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6"/>
        <w:pBdr/>
        <w:spacing/>
        <w:ind/>
        <w:rPr>
          <w:b/>
        </w:rPr>
      </w:pPr>
      <w:r>
        <w:rPr>
          <w:b/>
        </w:rPr>
        <w:t xml:space="preserve">УДК 53.087.92</w:t>
      </w:r>
      <w:r>
        <w:rPr>
          <w:b/>
        </w:rPr>
      </w:r>
    </w:p>
    <w:p>
      <w:pPr>
        <w:pStyle w:val="736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36"/>
        <w:pBdr/>
        <w:spacing/>
        <w:ind/>
        <w:rPr>
          <w:b/>
        </w:rPr>
      </w:pPr>
      <w:r>
        <w:rPr>
          <w:b/>
        </w:rPr>
        <w:t xml:space="preserve">ОПРЕДЕЛЕНИЕ ПАРАМЕТРОВ УЛЬТРАЗВУКОВОГО КОНТРОЛЯ СВАРНЫХ ШВОВ ТРУБОПРОВОДОВ</w:t>
      </w:r>
      <w:r>
        <w:rPr>
          <w:b/>
        </w:rPr>
      </w:r>
    </w:p>
    <w:p>
      <w:pPr>
        <w:pStyle w:val="736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36"/>
        <w:pBdr/>
        <w:spacing/>
        <w:ind/>
        <w:rPr>
          <w:vertAlign w:val="superscript"/>
        </w:rPr>
      </w:pPr>
      <w:r>
        <w:t xml:space="preserve">Сидельников Николай Сергеевич</w:t>
      </w:r>
      <w:r>
        <w:rPr>
          <w:vertAlign w:val="superscript"/>
        </w:rPr>
      </w:r>
    </w:p>
    <w:p>
      <w:pPr>
        <w:pStyle w:val="736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36"/>
        <w:pBdr/>
        <w:spacing/>
        <w:ind/>
        <w:rPr>
          <w:i/>
        </w:rPr>
      </w:pPr>
      <w:r>
        <w:rPr>
          <w:i/>
        </w:rPr>
        <w:t xml:space="preserve">Студент</w:t>
      </w:r>
      <w:r>
        <w:rPr>
          <w:i/>
        </w:rPr>
        <w:t xml:space="preserve"> 6 </w:t>
      </w:r>
      <w:r>
        <w:rPr>
          <w:i/>
        </w:rPr>
        <w:t xml:space="preserve">курса</w:t>
      </w:r>
      <w:r>
        <w:rPr>
          <w:i/>
        </w:rPr>
        <w:t xml:space="preserve">,</w:t>
      </w:r>
      <w:r>
        <w:rPr>
          <w:i/>
        </w:rPr>
      </w:r>
    </w:p>
    <w:p>
      <w:pPr>
        <w:pStyle w:val="736"/>
        <w:pBdr/>
        <w:spacing/>
        <w:ind/>
        <w:rPr>
          <w:i/>
        </w:rPr>
      </w:pPr>
      <w:r>
        <w:rPr>
          <w:i/>
        </w:rPr>
        <w:t xml:space="preserve">кафедра</w:t>
      </w:r>
      <w:r>
        <w:rPr>
          <w:i/>
        </w:rPr>
        <w:t xml:space="preserve"> «</w:t>
      </w:r>
      <w:r>
        <w:rPr>
          <w:i/>
        </w:rPr>
        <w:t xml:space="preserve">Технологии сварки, диагностики и специальной робототехники»</w:t>
      </w:r>
      <w:r>
        <w:rPr>
          <w:i/>
        </w:rPr>
      </w:r>
    </w:p>
    <w:p>
      <w:pPr>
        <w:pStyle w:val="736"/>
        <w:pBdr/>
        <w:tabs>
          <w:tab w:val="left" w:leader="none" w:pos="5040"/>
        </w:tabs>
        <w:spacing/>
        <w:ind/>
        <w:rPr>
          <w:i/>
        </w:rPr>
      </w:pPr>
      <w:r>
        <w:rPr>
          <w:i/>
        </w:rPr>
        <w:t xml:space="preserve">Московский государственный технический университет</w:t>
      </w:r>
      <w:r>
        <w:rPr>
          <w:i/>
        </w:rPr>
        <w:t xml:space="preserve"> им. Н. Э. Баумана</w:t>
      </w:r>
      <w:r>
        <w:rPr>
          <w:i/>
        </w:rPr>
      </w:r>
    </w:p>
    <w:p>
      <w:pPr>
        <w:pStyle w:val="736"/>
        <w:pBdr/>
        <w:tabs>
          <w:tab w:val="left" w:leader="none" w:pos="5040"/>
        </w:tabs>
        <w:spacing/>
        <w:ind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736"/>
        <w:pBdr/>
        <w:spacing/>
        <w:ind/>
        <w:rPr>
          <w:i/>
        </w:rPr>
      </w:pPr>
      <w:r>
        <w:rPr>
          <w:i/>
        </w:rPr>
        <w:t xml:space="preserve">Научный руководитель: А. Л. Ремизов, </w:t>
      </w:r>
      <w:r>
        <w:rPr>
          <w:i/>
        </w:rPr>
        <w:br w:type="textWrapping" w:clear="all"/>
      </w:r>
      <w:r>
        <w:rPr>
          <w:i/>
        </w:rPr>
        <w:t xml:space="preserve">кандидат технических наук, доцент кафедры </w:t>
      </w:r>
      <w:r>
        <w:rPr>
          <w:i/>
        </w:rPr>
        <w:t xml:space="preserve">«</w:t>
      </w:r>
      <w:r>
        <w:rPr>
          <w:i/>
        </w:rPr>
        <w:t xml:space="preserve">Технологии сварки, диагностики и специальной робототехники»</w:t>
      </w:r>
      <w:r/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736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36"/>
        <w:pBdr/>
        <w:spacing/>
        <w:ind w:firstLine="709"/>
        <w:jc w:val="both"/>
        <w:rPr/>
      </w:pPr>
      <w:r>
        <w:t xml:space="preserve">В связи с интенсивной эксплуатацией трубопроводного транспорта и естественным старением металла, вопросы по обнаружению дефектов с помощью неразрушающего контроля сварных соединений приобретают критическое значение. Существующие методы зачастую не обеспечивают требуемой точности при выявлении внутренних дефектов, что ведет к росту аварийности или необоснованной перебраковке годных участков труб</w:t>
      </w:r>
      <w:r>
        <w:t xml:space="preserve">.</w:t>
      </w:r>
      <w:r/>
    </w:p>
    <w:p>
      <w:pPr>
        <w:pStyle w:val="736"/>
        <w:pBdr/>
        <w:spacing/>
        <w:ind w:firstLine="709"/>
        <w:jc w:val="both"/>
        <w:rPr/>
      </w:pPr>
      <w:r>
        <w:t xml:space="preserve">Целью данной работы является определение оптимальных параметров ультразвукового контроля сварных швов трубопроводов для повышения достоверности диагностирования. В ходе исследования проведен анализ существующих методов неразрушающего контроля, по результатам которого в качестве наиболее эффективного средства диагностики был выбран внутритрубный ультразвуковой дефектоскоп-снаряд.</w:t>
      </w:r>
      <w:r>
        <w:t xml:space="preserve"> </w:t>
      </w:r>
      <w:r>
        <w:t xml:space="preserve">Такой выбор обусловлен высокой производительностью и способностью выявлять как объемные, так и плоскостные дефекты по всему периметру шва.</w:t>
      </w:r>
      <w:r/>
    </w:p>
    <w:p>
      <w:pPr>
        <w:pStyle w:val="736"/>
        <w:pBdr/>
        <w:spacing/>
        <w:ind w:firstLine="709"/>
        <w:jc w:val="both"/>
        <w:rPr/>
      </w:pPr>
      <w:r>
        <w:t xml:space="preserve">В процессе моделирования акустического тракта выполнен расчет параметров контроля на основе уравнения, учитывающего геометрические характеристики типовых дефектов и условия распространения ультразвуковых волн в материале трубы. Установлено, что уровень сигнала при обнаружении непроваров в корне шва </w:t>
      </w:r>
      <w:r>
        <w:t xml:space="preserve">снизился в 2 раза, а при внутренних дефектах – в 4 раза.</w:t>
      </w:r>
      <w:r/>
    </w:p>
    <w:p>
      <w:pPr>
        <w:pStyle w:val="736"/>
        <w:pBdr/>
        <w:spacing/>
        <w:ind w:firstLine="709"/>
        <w:jc w:val="both"/>
        <w:rPr/>
      </w:pPr>
      <w:r>
        <w:t xml:space="preserve">Введение поправочных коэффициентов, рассчитанных на основе решений уравнения акустического тракта для конкретных форм дефектов, позволяет оптимизировать пороги регистрации. Практическая значимость подтверждена результатами: предложенная корректировка чувствительности обеспечивает существенное снижение уровня перебраковки без потери вероятности выявления опасных дефектов сварных швов, что повышает экономическую эффективность диагностики трубопроводов.</w:t>
      </w:r>
      <w:r/>
    </w:p>
    <w:p>
      <w:pPr>
        <w:pStyle w:val="736"/>
        <w:pBdr/>
        <w:spacing/>
        <w:ind/>
        <w:jc w:val="center"/>
        <w:rPr/>
      </w:pPr>
      <w:r/>
      <w:r/>
    </w:p>
    <w:p>
      <w:pPr>
        <w:pStyle w:val="736"/>
        <w:pBdr/>
        <w:spacing/>
        <w:ind/>
        <w:rPr>
          <w:b/>
        </w:rPr>
      </w:pPr>
      <w:r>
        <w:rPr>
          <w:b/>
        </w:rPr>
        <w:t xml:space="preserve">Литература</w:t>
      </w:r>
      <w:r>
        <w:rPr>
          <w:b/>
        </w:rPr>
      </w:r>
    </w:p>
    <w:p>
      <w:pPr>
        <w:pStyle w:val="736"/>
        <w:pBdr/>
        <w:tabs>
          <w:tab w:val="left" w:leader="none" w:pos="360"/>
        </w:tabs>
        <w:spacing/>
        <w:ind w:hanging="360" w:left="360"/>
        <w:rPr>
          <w:bCs w:val="0"/>
          <w:i w:val="0"/>
        </w:rPr>
      </w:pPr>
      <w:r>
        <w:t xml:space="preserve">1. </w:t>
      </w:r>
      <w:r>
        <w:tab/>
        <w:t xml:space="preserve">Основы диагностики технических устройств и сооружений</w:t>
      </w:r>
      <w:r>
        <w:rPr>
          <w:lang w:val="en-US"/>
        </w:rPr>
        <w:t xml:space="preserve"> </w:t>
      </w:r>
      <w:r>
        <w:rPr>
          <w:lang w:val="en-US"/>
        </w:rPr>
        <w:t xml:space="preserve">/</w:t>
      </w:r>
      <w:r>
        <w:rPr>
          <w:lang w:val="en-US"/>
        </w:rPr>
        <w:t xml:space="preserve"> </w:t>
      </w:r>
      <w:r>
        <w:rPr>
          <w:i/>
          <w:iCs/>
          <w:lang w:val="ru-RU"/>
        </w:rPr>
        <w:t xml:space="preserve">Г. А. Бигус </w:t>
      </w:r>
      <w:r>
        <w:rPr>
          <w:i w:val="0"/>
          <w:iCs w:val="0"/>
          <w:lang w:val="en-US"/>
        </w:rPr>
        <w:t xml:space="preserve">[</w:t>
      </w:r>
      <w:r>
        <w:rPr>
          <w:i w:val="0"/>
          <w:iCs w:val="0"/>
          <w:lang w:val="ru-RU"/>
        </w:rPr>
        <w:t xml:space="preserve">и др.</w:t>
      </w:r>
      <w:r>
        <w:rPr>
          <w:i w:val="0"/>
          <w:iCs w:val="0"/>
          <w:lang w:val="en-US"/>
        </w:rPr>
        <w:t xml:space="preserve">]</w:t>
      </w:r>
      <w:r>
        <w:rPr>
          <w:i w:val="0"/>
          <w:iCs w:val="0"/>
          <w:lang w:val="ru-RU"/>
        </w:rPr>
        <w:t xml:space="preserve"> М.: Издательство МГТУ им. Н.Э. Баумана, 2015.</w:t>
      </w:r>
      <w:r>
        <w:rPr>
          <w:bCs w:val="0"/>
          <w:i w:val="0"/>
        </w:rPr>
      </w:r>
    </w:p>
    <w:p w14:paraId="0F0050FD">
      <w:pPr>
        <w:pStyle w:val="736"/>
        <w:pBdr/>
        <w:tabs>
          <w:tab w:val="left" w:leader="none" w:pos="360"/>
        </w:tabs>
        <w:spacing/>
        <w:ind w:hanging="360" w:left="360"/>
        <w:jc w:val="both"/>
        <w:rPr>
          <w:bCs w:val="0"/>
          <w:i w:val="0"/>
        </w:rPr>
      </w:pPr>
      <w:r>
        <w:t xml:space="preserve">2. </w:t>
      </w:r>
      <w:r>
        <w:tab/>
      </w:r>
      <w:r>
        <w:rPr>
          <w:i/>
        </w:rPr>
        <w:t xml:space="preserve">Щербинский В.Г. </w:t>
      </w:r>
      <w:r>
        <w:rPr>
          <w:i w:val="0"/>
          <w:iCs w:val="0"/>
        </w:rPr>
        <w:t xml:space="preserve">Технология ультразвукового контроля сварных соединений. М.: Издательство МГТУ им. Н.Э. Баумана, 2000.</w:t>
      </w:r>
      <w:r>
        <w:rPr>
          <w:bCs w:val="0"/>
          <w:i w:val="0"/>
        </w:rPr>
      </w:r>
    </w:p>
    <w:p w14:paraId="1B51C41A">
      <w:pPr>
        <w:pStyle w:val="736"/>
        <w:pBdr/>
        <w:tabs>
          <w:tab w:val="left" w:leader="none" w:pos="360"/>
        </w:tabs>
        <w:spacing/>
        <w:ind w:hanging="360" w:left="360"/>
        <w:jc w:val="both"/>
        <w:rPr>
          <w:bCs w:val="0"/>
          <w:i w:val="0"/>
        </w:rPr>
      </w:pPr>
      <w:r>
        <w:rPr>
          <w:i w:val="0"/>
          <w:iCs w:val="0"/>
        </w:rPr>
      </w:r>
      <w:r>
        <w:t xml:space="preserve">3. </w:t>
      </w:r>
      <w:r>
        <w:rPr>
          <w:i w:val="0"/>
          <w:iCs w:val="0"/>
        </w:rPr>
        <w:t xml:space="preserve">ГОСТ Р 55724-2013. Контроль неразрушающий. Соединения сварные. Методы ультразвуковые.</w:t>
      </w:r>
      <w:r/>
    </w:p>
    <w:p>
      <w:pPr>
        <w:pStyle w:val="736"/>
        <w:pBdr>
          <w:bottom w:val="single" w:color="000000" w:sz="4" w:space="1"/>
        </w:pBdr>
        <w:spacing/>
        <w:ind w:firstLine="0"/>
        <w:jc w:val="both"/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736"/>
        <w:pBdr/>
        <w:spacing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9"/>
      <w:footerReference w:type="default" r:id="rId10"/>
      <w:footnotePr/>
      <w:endnotePr>
        <w:numFmt w:val="decimal"/>
      </w:endnotePr>
      <w:type w:val="nextPage"/>
      <w:pgSz w:h="16838" w:orient="portrait" w:w="11906"/>
      <w:pgMar w:top="1418" w:right="1418" w:bottom="1418" w:left="1418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4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pBdr/>
      <w:spacing/>
      <w:ind/>
      <w:jc w:val="both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HYPERLINK "http://studvesna.ru"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http://studvesna.ru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              </w:t>
    </w:r>
    <w:r>
      <w:rPr>
        <w:sz w:val="20"/>
        <w:szCs w:val="20"/>
      </w:rPr>
      <w:t xml:space="preserve">Всероссийская научно-техническая конференция студентов</w:t>
    </w:r>
    <w:r>
      <w:rPr>
        <w:sz w:val="20"/>
        <w:szCs w:val="20"/>
      </w:rPr>
    </w:r>
  </w:p>
  <w:p>
    <w:pPr>
      <w:pStyle w:val="746"/>
      <w:pBdr>
        <w:bottom w:val="single" w:color="000000" w:sz="6" w:space="1"/>
      </w:pBdr>
      <w:tabs>
        <w:tab w:val="right" w:leader="none" w:pos="9072"/>
        <w:tab w:val="clear" w:leader="none" w:pos="9355"/>
      </w:tabs>
      <w:spacing/>
      <w:ind/>
      <w:jc w:val="right"/>
      <w:rPr>
        <w:sz w:val="20"/>
        <w:szCs w:val="20"/>
      </w:rPr>
    </w:pPr>
    <w:r>
      <w:rPr>
        <w:sz w:val="20"/>
        <w:szCs w:val="20"/>
      </w:rPr>
      <w:t xml:space="preserve">Студенческая научная весна</w:t>
    </w:r>
    <w:r>
      <w:rPr>
        <w:sz w:val="20"/>
        <w:szCs w:val="20"/>
      </w:rPr>
      <w:t xml:space="preserve">: Машиностроительные технологии </w:t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7E79"/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nsid w:val="14B6314A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nsid w:val="311647E5"/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nsid w:val="3D55202A"/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4">
    <w:nsid w:val="4BF54D9C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nsid w:val="72E51ADD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6">
    <w:nsid w:val="757858EE"/>
    <w:lvl w:ilvl="0">
      <w:isLgl w:val="false"/>
      <w:lvlJc w:val="left"/>
      <w:lvlText w:val="-"/>
      <w:numFmt w:val="bullet"/>
      <w:pPr>
        <w:pBdr/>
        <w:tabs>
          <w:tab w:val="num" w:leader="none" w:pos="1635"/>
        </w:tabs>
        <w:spacing/>
        <w:ind w:hanging="915" w:left="1635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36"/>
    <w:next w:val="73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36"/>
    <w:next w:val="73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6"/>
    <w:next w:val="73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6"/>
    <w:next w:val="73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6"/>
    <w:next w:val="73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6"/>
    <w:next w:val="73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6"/>
    <w:next w:val="73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6"/>
    <w:next w:val="73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6"/>
    <w:next w:val="73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6"/>
    <w:next w:val="73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6"/>
    <w:next w:val="73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6"/>
    <w:next w:val="73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36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6"/>
    <w:next w:val="73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3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3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36"/>
    <w:next w:val="73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6"/>
    <w:next w:val="736"/>
    <w:uiPriority w:val="39"/>
    <w:unhideWhenUsed/>
    <w:pPr>
      <w:pBdr/>
      <w:spacing w:after="100"/>
      <w:ind/>
    </w:pPr>
  </w:style>
  <w:style w:type="paragraph" w:styleId="190">
    <w:name w:val="toc 2"/>
    <w:basedOn w:val="736"/>
    <w:next w:val="736"/>
    <w:uiPriority w:val="39"/>
    <w:unhideWhenUsed/>
    <w:pPr>
      <w:pBdr/>
      <w:spacing w:after="100"/>
      <w:ind w:left="220"/>
    </w:pPr>
  </w:style>
  <w:style w:type="paragraph" w:styleId="191">
    <w:name w:val="toc 3"/>
    <w:basedOn w:val="736"/>
    <w:next w:val="736"/>
    <w:uiPriority w:val="39"/>
    <w:unhideWhenUsed/>
    <w:pPr>
      <w:pBdr/>
      <w:spacing w:after="100"/>
      <w:ind w:left="440"/>
    </w:pPr>
  </w:style>
  <w:style w:type="paragraph" w:styleId="192">
    <w:name w:val="toc 4"/>
    <w:basedOn w:val="736"/>
    <w:next w:val="736"/>
    <w:uiPriority w:val="39"/>
    <w:unhideWhenUsed/>
    <w:pPr>
      <w:pBdr/>
      <w:spacing w:after="100"/>
      <w:ind w:left="660"/>
    </w:pPr>
  </w:style>
  <w:style w:type="paragraph" w:styleId="193">
    <w:name w:val="toc 5"/>
    <w:basedOn w:val="736"/>
    <w:next w:val="736"/>
    <w:uiPriority w:val="39"/>
    <w:unhideWhenUsed/>
    <w:pPr>
      <w:pBdr/>
      <w:spacing w:after="100"/>
      <w:ind w:left="880"/>
    </w:pPr>
  </w:style>
  <w:style w:type="paragraph" w:styleId="194">
    <w:name w:val="toc 6"/>
    <w:basedOn w:val="736"/>
    <w:next w:val="736"/>
    <w:uiPriority w:val="39"/>
    <w:unhideWhenUsed/>
    <w:pPr>
      <w:pBdr/>
      <w:spacing w:after="100"/>
      <w:ind w:left="1100"/>
    </w:pPr>
  </w:style>
  <w:style w:type="paragraph" w:styleId="195">
    <w:name w:val="toc 7"/>
    <w:basedOn w:val="736"/>
    <w:next w:val="736"/>
    <w:uiPriority w:val="39"/>
    <w:unhideWhenUsed/>
    <w:pPr>
      <w:pBdr/>
      <w:spacing w:after="100"/>
      <w:ind w:left="1320"/>
    </w:pPr>
  </w:style>
  <w:style w:type="paragraph" w:styleId="196">
    <w:name w:val="toc 8"/>
    <w:basedOn w:val="736"/>
    <w:next w:val="736"/>
    <w:uiPriority w:val="39"/>
    <w:unhideWhenUsed/>
    <w:pPr>
      <w:pBdr/>
      <w:spacing w:after="100"/>
      <w:ind w:left="1540"/>
    </w:pPr>
  </w:style>
  <w:style w:type="paragraph" w:styleId="197">
    <w:name w:val="toc 9"/>
    <w:basedOn w:val="736"/>
    <w:next w:val="73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6"/>
    <w:next w:val="736"/>
    <w:uiPriority w:val="99"/>
    <w:unhideWhenUsed/>
    <w:pPr>
      <w:pBdr/>
      <w:spacing w:after="0" w:afterAutospacing="0"/>
      <w:ind/>
    </w:pPr>
  </w:style>
  <w:style w:type="paragraph" w:styleId="736" w:default="1">
    <w:name w:val="Normal"/>
    <w:next w:val="736"/>
    <w:link w:val="736"/>
    <w:qFormat/>
    <w:pPr>
      <w:pBdr/>
      <w:spacing/>
      <w:ind/>
    </w:pPr>
    <w:rPr>
      <w:sz w:val="24"/>
      <w:szCs w:val="24"/>
      <w:lang w:val="ru-RU" w:eastAsia="ru-RU" w:bidi="ar-SA"/>
    </w:rPr>
  </w:style>
  <w:style w:type="paragraph" w:styleId="737">
    <w:name w:val="Заголовок 1"/>
    <w:basedOn w:val="736"/>
    <w:next w:val="736"/>
    <w:link w:val="736"/>
    <w:qFormat/>
    <w:pPr>
      <w:keepNext w:val="true"/>
      <w:pBdr/>
      <w:spacing w:after="120"/>
      <w:ind/>
      <w:jc w:val="center"/>
      <w:outlineLvl w:val="0"/>
    </w:pPr>
    <w:rPr>
      <w:rFonts w:ascii="Arial" w:hAnsi="Arial"/>
      <w:b/>
      <w:sz w:val="22"/>
      <w:szCs w:val="20"/>
    </w:rPr>
  </w:style>
  <w:style w:type="character" w:styleId="738">
    <w:name w:val="Основной шрифт абзаца"/>
    <w:next w:val="738"/>
    <w:link w:val="736"/>
    <w:semiHidden/>
    <w:pPr>
      <w:pBdr/>
      <w:spacing/>
      <w:ind/>
    </w:pPr>
  </w:style>
  <w:style w:type="table" w:styleId="739">
    <w:name w:val="Обычная таблица"/>
    <w:next w:val="739"/>
    <w:link w:val="736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>
    <w:name w:val="Нет списка"/>
    <w:next w:val="740"/>
    <w:link w:val="736"/>
    <w:semiHidden/>
    <w:pPr>
      <w:pBdr/>
      <w:spacing/>
      <w:ind/>
    </w:pPr>
  </w:style>
  <w:style w:type="character" w:styleId="741">
    <w:name w:val="Гиперссылка"/>
    <w:next w:val="741"/>
    <w:link w:val="736"/>
    <w:pPr>
      <w:pBdr/>
      <w:spacing/>
      <w:ind/>
    </w:pPr>
    <w:rPr>
      <w:color w:val="0000ff"/>
      <w:u w:val="single"/>
    </w:rPr>
  </w:style>
  <w:style w:type="table" w:styleId="742">
    <w:name w:val="Сетка таблицы"/>
    <w:basedOn w:val="739"/>
    <w:next w:val="742"/>
    <w:link w:val="736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3">
    <w:name w:val="Основной текст с отступом 2"/>
    <w:basedOn w:val="736"/>
    <w:next w:val="743"/>
    <w:link w:val="736"/>
    <w:pPr>
      <w:pBdr/>
      <w:spacing w:line="360" w:lineRule="auto"/>
      <w:ind w:firstLine="720"/>
      <w:jc w:val="both"/>
    </w:pPr>
    <w:rPr>
      <w:bCs/>
    </w:rPr>
  </w:style>
  <w:style w:type="character" w:styleId="744">
    <w:name w:val="Строгий"/>
    <w:next w:val="744"/>
    <w:link w:val="736"/>
    <w:qFormat/>
    <w:pPr>
      <w:pBdr/>
      <w:spacing/>
      <w:ind/>
    </w:pPr>
    <w:rPr>
      <w:b/>
      <w:bCs/>
    </w:rPr>
  </w:style>
  <w:style w:type="paragraph" w:styleId="745">
    <w:name w:val="Текст выноски"/>
    <w:basedOn w:val="736"/>
    <w:next w:val="745"/>
    <w:link w:val="736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46">
    <w:name w:val="Верхний колонтитул"/>
    <w:basedOn w:val="736"/>
    <w:next w:val="746"/>
    <w:link w:val="747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47">
    <w:name w:val="Верхний колонтитул Знак"/>
    <w:next w:val="747"/>
    <w:link w:val="746"/>
    <w:pPr>
      <w:pBdr/>
      <w:spacing/>
      <w:ind/>
    </w:pPr>
    <w:rPr>
      <w:sz w:val="24"/>
      <w:szCs w:val="24"/>
    </w:rPr>
  </w:style>
  <w:style w:type="paragraph" w:styleId="748">
    <w:name w:val="Нижний колонтитул"/>
    <w:basedOn w:val="736"/>
    <w:next w:val="748"/>
    <w:link w:val="749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49">
    <w:name w:val="Нижний колонтитул Знак"/>
    <w:next w:val="749"/>
    <w:link w:val="748"/>
    <w:uiPriority w:val="99"/>
    <w:pPr>
      <w:pBdr/>
      <w:spacing/>
      <w:ind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APFN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creator>Shevchun</dc:creator>
  <cp:revision>4</cp:revision>
  <dcterms:created xsi:type="dcterms:W3CDTF">2017-03-06T09:02:00Z</dcterms:created>
  <dcterms:modified xsi:type="dcterms:W3CDTF">2026-03-21T16:39:02Z</dcterms:modified>
  <cp:version>1048576</cp:version>
</cp:coreProperties>
</file>