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jc w:val="center"/>
        <w:rPr>
          <w:lang w:val="ru-RU"/>
        </w:rPr>
      </w:pPr>
      <w:r>
        <w:rPr/>
        <w:drawing xmlns:mc="http://schemas.openxmlformats.org/markup-compatibility/2006">
          <wp:inline distT="0" distB="0" distL="0" distR="0">
            <wp:extent cx="4714875" cy="370903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Grp="0" noSelect="0" noChangeAspect="1" noMove="0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Рис. 1. Схема измерения микротвердости витков резьбы</w:t>
      </w:r>
    </w:p>
    <w:p>
      <w:pPr>
        <w:jc w:val="center"/>
        <w:rPr/>
      </w:pPr>
      <w:r>
        <w:rPr/>
        <w:drawing xmlns:mc="http://schemas.openxmlformats.org/markup-compatibility/2006">
          <wp:inline distT="0" distB="0" distL="0" distR="0">
            <wp:extent cx="5731510" cy="395287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Grp="0" noSelect="0" noChangeAspect="1" noMove="0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b w:val="off"/>
          <w:bCs w:val="off"/>
          <w:sz w:val="24"/>
          <w:szCs w:val="24"/>
          <w:lang w:val="ru-RU"/>
        </w:rPr>
        <w:t>Рис. 2. Зависимость микротвердости витков резьбы НКТ из стали 09Г2С после ЭМПЗ</w:t>
      </w:r>
    </w:p>
    <w:sectPr>
      <w:headerReference w:type="default" r:id="rId9"/>
      <w:footerReference w:type="default" r:id="rId10"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>
    <w:pPr>
      <w:spacing w:after="0" w:line="240" w:lineRule="auto"/>
      <w:rPr/>
    </w:pPr>
  </w:p>
</w:ftr>
</file>

<file path=word/header1.xml><?xml version="1.0" encoding="utf-8"?>
<w:hdr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p>
    <w:pPr>
      <w:spacing w:after="0" w:line="240" w:lineRule="auto"/>
      <w:rPr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10" Type="http://schemas.openxmlformats.org/officeDocument/2006/relationships/footer" Target="footer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Beekcy</dc:creator>
  <cp:lastModifiedBy>Beekcy</cp:lastModifiedBy>
</cp:coreProperties>
</file>