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8C5DC" w14:textId="5875BA35" w:rsidR="00B511F9" w:rsidRDefault="00AF2CC0" w:rsidP="00307E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УДК </w:t>
      </w:r>
      <w:r w:rsidR="0049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004.</w:t>
      </w:r>
      <w:r w:rsidR="00554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032.26</w:t>
      </w:r>
    </w:p>
    <w:p w14:paraId="170DD27A" w14:textId="77777777" w:rsidR="006E5B28" w:rsidRPr="006E5B28" w:rsidRDefault="006E5B28" w:rsidP="006E5B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503E4F" w14:textId="0DE695BC" w:rsidR="006E5B28" w:rsidRPr="006E5B28" w:rsidRDefault="004C1D5A" w:rsidP="006E5B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РАЗРАБОТКА СИСТЕМЫ КОНТРОЛЯ ПЕЧАТНЫХ ПЛАТ С ИСПОЛЬЗОВАНИЕМ ИИ</w:t>
      </w:r>
    </w:p>
    <w:p w14:paraId="1B737FF4" w14:textId="77777777" w:rsidR="00B511F9" w:rsidRDefault="00B511F9" w:rsidP="00307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061B9" w14:textId="65907F3E" w:rsidR="00307EC5" w:rsidRPr="00307EC5" w:rsidRDefault="006E5B28" w:rsidP="00307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Антонина Станиславовна Гладкова </w:t>
      </w:r>
    </w:p>
    <w:p w14:paraId="5EB1C4E1" w14:textId="77777777" w:rsidR="00307EC5" w:rsidRPr="00307EC5" w:rsidRDefault="00307EC5" w:rsidP="00307E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4DAE14D" w14:textId="42E4926C" w:rsidR="00307EC5" w:rsidRPr="00307EC5" w:rsidRDefault="00307EC5" w:rsidP="00307EC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7E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Студент</w:t>
      </w:r>
      <w:r w:rsidR="004C1D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</w:t>
      </w:r>
      <w:r w:rsidRPr="00307E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курса</w:t>
      </w:r>
      <w:r w:rsidR="000703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магистратуры</w:t>
      </w:r>
      <w:r w:rsidRPr="00307E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</w:p>
    <w:p w14:paraId="3C022096" w14:textId="77777777" w:rsidR="00307EC5" w:rsidRPr="00307EC5" w:rsidRDefault="00307EC5" w:rsidP="00307EC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7E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кафедра «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Метрология и взаимозаменяемость</w:t>
      </w:r>
      <w:r w:rsidRPr="00307E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38A8FDA0" w14:textId="77777777" w:rsidR="00307EC5" w:rsidRPr="00307EC5" w:rsidRDefault="00307EC5" w:rsidP="00307EC5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7E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Московский государственный технический университет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имени Н.Э. Баумана</w:t>
      </w:r>
    </w:p>
    <w:p w14:paraId="4616A284" w14:textId="77777777" w:rsidR="00307EC5" w:rsidRPr="00307EC5" w:rsidRDefault="00307EC5" w:rsidP="00307EC5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6D656F0D" w14:textId="00E7EB2C" w:rsidR="00F73EFE" w:rsidRDefault="00307EC5" w:rsidP="00B511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7E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Научный руководитель: </w:t>
      </w:r>
      <w:r w:rsidR="006E5B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К. Г. Потапов</w:t>
      </w:r>
      <w:r w:rsidRPr="00307E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307E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0C3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доцент</w:t>
      </w:r>
      <w:r w:rsidRPr="00307E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кафедры «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Метрология и взаимозаменяемость</w:t>
      </w:r>
      <w:r w:rsidRPr="00307E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67624267" w14:textId="77777777" w:rsidR="00B511F9" w:rsidRPr="00B511F9" w:rsidRDefault="00B511F9" w:rsidP="00B5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347919" w14:textId="0195339A" w:rsidR="00680F40" w:rsidRPr="00680F40" w:rsidRDefault="00680F40" w:rsidP="00680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условиях миниатюризации электронных компонентов и усложнения топологии печатных плат традиционные системы автоматического оптического контроля, основанные на жестких алгоритмах сравнения с эталоном или проверке правил проектирования, демонстрируют недостаточную эффективность. В связи с этим работа направлена на решение актуальной научно-технической задачи разработки интеллектуальной системы контроля, способной автоматически идентифицировать электронные компоненты на изображении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печатной платы</w:t>
      </w:r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79C56DF" w14:textId="5C195877" w:rsidR="00680F40" w:rsidRPr="00680F40" w:rsidRDefault="00680F40" w:rsidP="00680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Целью исследования является создание и апробация системы распознавания элементов печатной платы на основе гибридной архитектуры нейронной сети. Для достижения поставленной цели решаются следующие задачи: проведение патентного анализа и обзора существующих методов контроля; формирование репрезентативного </w:t>
      </w:r>
      <w:proofErr w:type="spellStart"/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датасета</w:t>
      </w:r>
      <w:proofErr w:type="spellEnd"/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 выбор и адаптация архитектуры нейронной сети; реализация модуля оптического распознавания символов для идентификации компонентов по текстовой маркировке.</w:t>
      </w:r>
    </w:p>
    <w:p w14:paraId="7F095B4F" w14:textId="45353F98" w:rsidR="00680F40" w:rsidRPr="00680F40" w:rsidRDefault="00680F40" w:rsidP="00554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Патентный анализ, показал, что современные разработки</w:t>
      </w:r>
      <w:r w:rsidR="005544A0" w:rsidRPr="005544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ориентированы на применение многоэтапных подходов и глубокого обучения. На основе анализа сделан вывод о перспективности гибридных методов, комбинирующих извлечение признаков с помощью </w:t>
      </w:r>
      <w:proofErr w:type="spellStart"/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сверточных</w:t>
      </w:r>
      <w:proofErr w:type="spellEnd"/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нейронных сетей (CNN) и анализ контекстных взаимосвязей между элементами с использованием рекуррентных сетей (LSTM). Предложенная в работе архитектура базируется на этом принципе: CNN выступает в роли экстрактора признаков, преобразуя изображение в карту пространственных характеристик (контуры, текстуры, геометрические формы), а двунаправленная LSTM анализирует последовательность этих признаков, учитывая контекст как предыдущих, так и последующих элементов. Это существенно повышает точность классификации в условиях плотного монтажа и перекрытий.</w:t>
      </w:r>
    </w:p>
    <w:p w14:paraId="3060AAFE" w14:textId="6DEF2CFC" w:rsidR="00680F40" w:rsidRPr="00680F40" w:rsidRDefault="00680F40" w:rsidP="00680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Ключевым этапом работы стала подготовка и аугментация </w:t>
      </w:r>
      <w:proofErr w:type="spellStart"/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датасета</w:t>
      </w:r>
      <w:proofErr w:type="spellEnd"/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Для повышения способности модели к обобщению применялись техники искусственного расширения данных: изменение яркости и контрастности, небольшие повороты и масштабирование изображений. Обучение сети основано на алгоритме обратного распространения ошибки с использованием градиентного спуска. В качестве функции активации для скрытых слоев выбрана </w:t>
      </w:r>
      <w:proofErr w:type="spellStart"/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ReLU</w:t>
      </w:r>
      <w:proofErr w:type="spellEnd"/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Rectified</w:t>
      </w:r>
      <w:proofErr w:type="spellEnd"/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Linear</w:t>
      </w:r>
      <w:proofErr w:type="spellEnd"/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Unit), которая позволяет бороться с проблемой исчезающего градиента. Для </w:t>
      </w:r>
      <w:proofErr w:type="spellStart"/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многоклассовой</w:t>
      </w:r>
      <w:proofErr w:type="spellEnd"/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классификации компонентов применяется функция потерь категориальной кросс-энтропии, которая мотивирует модель не только к верному определению класса, но и к высокой достоверности прогноза.</w:t>
      </w:r>
    </w:p>
    <w:p w14:paraId="078CADFD" w14:textId="45F0F1B3" w:rsidR="00680F40" w:rsidRPr="00680F40" w:rsidRDefault="00680F40" w:rsidP="00680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Практическая реализация включала разработку модуля оптического распознавания символов</w:t>
      </w:r>
      <w:r w:rsidR="005544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5544A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OCR</w:t>
      </w:r>
      <w:r w:rsidR="005544A0" w:rsidRPr="005544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языке Python с использованием библиотеки </w:t>
      </w:r>
      <w:proofErr w:type="spellStart"/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EasyOCR</w:t>
      </w:r>
      <w:proofErr w:type="spellEnd"/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Алгоритм (рис. </w:t>
      </w:r>
      <w:r w:rsidR="00642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выполняет предобработку изображения, сегментацию, выделение признаков и классификацию символов. Программа локализует текстовые области на плате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и, на основе словаря соответствий, относит элемент к определенному классу, визуально выделяя его рамкой соответствующего цвета. Это позволяет автоматически сопоставлять физическое расположение компонента с его проектным номиналом.</w:t>
      </w:r>
    </w:p>
    <w:p w14:paraId="3AFB82F9" w14:textId="77777777" w:rsidR="00680F40" w:rsidRPr="00680F40" w:rsidRDefault="00680F40" w:rsidP="00680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BE153C" w14:textId="0130FD67" w:rsidR="00680F40" w:rsidRPr="00680F40" w:rsidRDefault="005544A0" w:rsidP="005544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4F89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 wp14:anchorId="4F76121D" wp14:editId="7FA1B720">
            <wp:extent cx="5911497" cy="940230"/>
            <wp:effectExtent l="0" t="0" r="0" b="0"/>
            <wp:docPr id="5557178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717885" name="Рисунок 555717885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64"/>
                    <a:stretch/>
                  </pic:blipFill>
                  <pic:spPr bwMode="auto">
                    <a:xfrm>
                      <a:off x="0" y="0"/>
                      <a:ext cx="6160682" cy="979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AF2084" w14:textId="0480C783" w:rsidR="00680F40" w:rsidRPr="00C823A7" w:rsidRDefault="00680F40" w:rsidP="00642E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5544A0">
        <w:rPr>
          <w:rFonts w:ascii="Times New Roman" w:eastAsia="Times New Roman" w:hAnsi="Times New Roman" w:cs="Times New Roman"/>
          <w:bCs/>
          <w:lang w:eastAsia="ru-RU"/>
        </w:rPr>
        <w:t>Рис</w:t>
      </w:r>
      <w:r w:rsidR="005544A0">
        <w:rPr>
          <w:rFonts w:ascii="Times New Roman" w:eastAsia="Times New Roman" w:hAnsi="Times New Roman" w:cs="Times New Roman"/>
          <w:bCs/>
          <w:lang w:eastAsia="ru-RU"/>
        </w:rPr>
        <w:t>.</w:t>
      </w:r>
      <w:r w:rsidRPr="005544A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42EA7">
        <w:rPr>
          <w:rFonts w:ascii="Times New Roman" w:eastAsia="Times New Roman" w:hAnsi="Times New Roman" w:cs="Times New Roman"/>
          <w:bCs/>
          <w:lang w:eastAsia="ru-RU"/>
        </w:rPr>
        <w:t>1</w:t>
      </w:r>
      <w:r w:rsidR="005544A0">
        <w:rPr>
          <w:rFonts w:ascii="Times New Roman" w:eastAsia="Times New Roman" w:hAnsi="Times New Roman" w:cs="Times New Roman"/>
          <w:bCs/>
          <w:lang w:eastAsia="ru-RU"/>
        </w:rPr>
        <w:t>.</w:t>
      </w:r>
      <w:r w:rsidRPr="005544A0">
        <w:rPr>
          <w:rFonts w:ascii="Times New Roman" w:eastAsia="Times New Roman" w:hAnsi="Times New Roman" w:cs="Times New Roman"/>
          <w:bCs/>
          <w:lang w:eastAsia="ru-RU"/>
        </w:rPr>
        <w:t xml:space="preserve"> Этапы работы системы</w:t>
      </w:r>
      <w:r w:rsidR="00642EA7">
        <w:rPr>
          <w:rFonts w:ascii="Times New Roman" w:eastAsia="Times New Roman" w:hAnsi="Times New Roman" w:cs="Times New Roman"/>
          <w:bCs/>
          <w:lang w:eastAsia="ru-RU"/>
        </w:rPr>
        <w:t xml:space="preserve"> оптического распознавания символов (</w:t>
      </w:r>
      <w:r w:rsidR="00642EA7">
        <w:rPr>
          <w:rFonts w:ascii="Times New Roman" w:eastAsia="Times New Roman" w:hAnsi="Times New Roman" w:cs="Times New Roman"/>
          <w:bCs/>
          <w:lang w:val="en-US" w:eastAsia="ru-RU"/>
        </w:rPr>
        <w:t>OCR</w:t>
      </w:r>
      <w:r w:rsidR="00642EA7" w:rsidRPr="00C823A7">
        <w:rPr>
          <w:rFonts w:ascii="Times New Roman" w:eastAsia="Times New Roman" w:hAnsi="Times New Roman" w:cs="Times New Roman"/>
          <w:bCs/>
          <w:lang w:eastAsia="ru-RU"/>
        </w:rPr>
        <w:t>)</w:t>
      </w:r>
    </w:p>
    <w:p w14:paraId="25F0277C" w14:textId="77777777" w:rsidR="00642EA7" w:rsidRPr="00642EA7" w:rsidRDefault="00642EA7" w:rsidP="00642E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699F21DC" w14:textId="05B22A83" w:rsidR="00680F40" w:rsidRPr="00680F40" w:rsidRDefault="00680F40" w:rsidP="00680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тестирования на реальных изображениях печатных плат подтвердили работоспособность предложенного подхода. Система корректно идентифицирует типовые корпуса компонентов по их текстовой маркировке, что демонстрирует потенциал для интеграции в производственные линии автоматизированного контроля. Основные выводы работы:</w:t>
      </w:r>
    </w:p>
    <w:p w14:paraId="18E2EB9C" w14:textId="0873728E" w:rsidR="00680F40" w:rsidRPr="00680F40" w:rsidRDefault="00680F40" w:rsidP="00680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Установлено, что гибридные архитектуры являются оптимальным решением для задач детекции и классификации компонентов на </w:t>
      </w:r>
      <w:r w:rsidR="005544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плате</w:t>
      </w:r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позволяя учитывать как визуальные, так и контекстные признаки.</w:t>
      </w:r>
    </w:p>
    <w:p w14:paraId="54758EB8" w14:textId="45075541" w:rsidR="00680F40" w:rsidRPr="00680F40" w:rsidRDefault="00680F40" w:rsidP="00680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Разработан и апробирован программный модуль на базе </w:t>
      </w:r>
      <w:proofErr w:type="spellStart"/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EasyOCR</w:t>
      </w:r>
      <w:proofErr w:type="spellEnd"/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способный автоматически выделять и классифицировать текстовые обозначения компонентов.</w:t>
      </w:r>
    </w:p>
    <w:p w14:paraId="3CF11AE3" w14:textId="3898C9CE" w:rsidR="00680F40" w:rsidRPr="00680F40" w:rsidRDefault="00680F40" w:rsidP="00680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Экспериментально подтверждена возможность создания эффективного инструмента автоматического контроля, позволяющего минимизировать влияние человеческого фактора и повысить общую надежность технологического процесса.</w:t>
      </w:r>
    </w:p>
    <w:p w14:paraId="08A13B7A" w14:textId="4732C2F6" w:rsidR="00680F40" w:rsidRPr="00680F40" w:rsidRDefault="00680F40" w:rsidP="00680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Дальнейшие исследования могут быть направлены на расширение </w:t>
      </w:r>
      <w:proofErr w:type="spellStart"/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датасета</w:t>
      </w:r>
      <w:proofErr w:type="spellEnd"/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обучение </w:t>
      </w:r>
      <w:proofErr w:type="spellStart"/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нейросетевой</w:t>
      </w:r>
      <w:proofErr w:type="spellEnd"/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детекции без предварительного этапа OCR, а также на адаптацию системы для обнаружения физических дефектов монтажа.</w:t>
      </w:r>
    </w:p>
    <w:p w14:paraId="7C6C384B" w14:textId="77777777" w:rsidR="000C3A01" w:rsidRDefault="000C3A01" w:rsidP="00F342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D51067" w14:textId="130D6CFE" w:rsidR="00B511F9" w:rsidRDefault="00B511F9" w:rsidP="00F342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14:paraId="17AA6813" w14:textId="5AEE5825" w:rsidR="00850488" w:rsidRDefault="002753F8" w:rsidP="005E76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2753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7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680F40" w:rsidRPr="00680F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Pal A., Chauhan S., and Bhardwaj S. Detection of Bare PCB Defects by Image Subtraction Method using Machine Vision. Proceedings of the World Congress on Engineering. – </w:t>
      </w:r>
      <w:proofErr w:type="spellStart"/>
      <w:r w:rsidR="00680F40"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</w:t>
      </w:r>
      <w:proofErr w:type="spellEnd"/>
      <w:r w:rsidR="00680F40" w:rsidRPr="00680F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 2, № 7. – 2011. – URL:</w:t>
      </w:r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https://www.researchgate.net/publication/265319589_Detection_of_Bare_PCB_Defects_by_</w:t>
      </w:r>
    </w:p>
    <w:p w14:paraId="1FCD4DC6" w14:textId="72EA0ABA" w:rsidR="002753F8" w:rsidRPr="00680F40" w:rsidRDefault="00680F40" w:rsidP="005E76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680F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Image_Subtraction_Method_using_Machine_Vision</w:t>
      </w:r>
      <w:proofErr w:type="spellEnd"/>
      <w:r w:rsidRPr="00680F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</w:t>
      </w:r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</w:t>
      </w:r>
      <w:r w:rsidRPr="00680F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680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</w:t>
      </w:r>
      <w:r w:rsidRPr="00680F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 4.11.2025).</w:t>
      </w:r>
    </w:p>
    <w:p w14:paraId="54336341" w14:textId="56EF0128" w:rsidR="00850488" w:rsidRPr="00850488" w:rsidRDefault="002753F8" w:rsidP="005E76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2.</w:t>
      </w:r>
      <w:r w:rsidR="005E769E"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 </w:t>
      </w:r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 J. Defect detection and recognition of bare PCB based on computer vision. 36th Chinese Control</w:t>
      </w:r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Conference.</w:t>
      </w:r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–</w:t>
      </w:r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2017.</w:t>
      </w:r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–</w:t>
      </w:r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URL:</w:t>
      </w:r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https://</w:t>
      </w:r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www.researchgate.net/publication/</w:t>
      </w:r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320114848_Defect_</w:t>
      </w:r>
    </w:p>
    <w:p w14:paraId="440463D4" w14:textId="746F1888" w:rsidR="00850488" w:rsidRPr="00850488" w:rsidRDefault="00850488" w:rsidP="005E76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detection_and_recognition_of_bare_PCB_based_on_computer_vision</w:t>
      </w:r>
      <w:proofErr w:type="spellEnd"/>
      <w:r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(</w:t>
      </w:r>
      <w:r w:rsidRPr="0085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</w:t>
      </w:r>
      <w:r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85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</w:t>
      </w:r>
      <w:r w:rsidRPr="0085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 4.11.2025).</w:t>
      </w:r>
    </w:p>
    <w:p w14:paraId="4D0672E1" w14:textId="7CBDB4AC" w:rsidR="00850488" w:rsidRDefault="005E769E" w:rsidP="005E76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proofErr w:type="spellStart"/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Ходатаева</w:t>
      </w:r>
      <w:proofErr w:type="spellEnd"/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Т.С., Каширин Н.В., Аверина А.И., Гурьянов А.Е. Подходы к разработке системы обнаружения дефектов печатных плат на основе технологии АОИ. Труды ИСП РАН. –  Том 35, </w:t>
      </w:r>
      <w:proofErr w:type="spellStart"/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</w:t>
      </w:r>
      <w:proofErr w:type="spellEnd"/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4. – 2023 – стр. 109</w:t>
      </w:r>
      <w:r w:rsidR="0085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5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120. – URL:</w:t>
      </w:r>
      <w:r w:rsidR="0085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https://www.ispras.ru/proceedings/docs/2023/35/4/isp_</w:t>
      </w:r>
    </w:p>
    <w:p w14:paraId="0FFF4327" w14:textId="77777777" w:rsidR="00850488" w:rsidRDefault="00850488" w:rsidP="005E76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35_2023_4_109.pdf?ysclid=mhcbgpspv7175743769 (дата обращения: 4.11.2025).</w:t>
      </w:r>
    </w:p>
    <w:p w14:paraId="478EE331" w14:textId="77777777" w:rsidR="00850488" w:rsidRDefault="005E769E" w:rsidP="005E76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5E7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Прыткова</w:t>
      </w:r>
      <w:proofErr w:type="spellEnd"/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Е.А., Давыдов В.М. Анализ применения иерархических </w:t>
      </w:r>
      <w:proofErr w:type="spellStart"/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нейросетевых</w:t>
      </w:r>
      <w:proofErr w:type="spellEnd"/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методов в контроле качества // Вестник Магнитогорского государственного технического университета им. Г.И. Носова. 2023. Т. 21. №1. С. 74-81 – URL: https://cyberleninka.ru/article/n/analiz-primeneniya-ierarhicheskih-neyrosetevyh-metodov-v-kontrole-kachestva (дата обращения: 4.11.2025).</w:t>
      </w:r>
    </w:p>
    <w:p w14:paraId="74DC2296" w14:textId="40E94197" w:rsidR="00B168E4" w:rsidRPr="005544A0" w:rsidRDefault="005E769E" w:rsidP="005544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7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5E7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Сивак</w:t>
      </w:r>
      <w:proofErr w:type="spellEnd"/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М.А., Тимофеев В. С. Построение робастных нейронных сетей с различными функциями потерь//Система Анализа и обработки данных</w:t>
      </w:r>
      <w:r w:rsidR="0085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50488" w:rsidRPr="0085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2021. – URL: https://cyberleninka.ru/article/n/postroenie-robastnyh-neyronnyh-setey-s-razlichnymi-funktsiyami-poter?ysclid=mhklffmzl1832310499 (дата обращения: 4.11.2025).</w:t>
      </w:r>
    </w:p>
    <w:sectPr w:rsidR="00B168E4" w:rsidRPr="005544A0" w:rsidSect="007D62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21CF" w14:textId="77777777" w:rsidR="00F82CD9" w:rsidRDefault="00F82CD9" w:rsidP="00307EC5">
      <w:pPr>
        <w:spacing w:after="0" w:line="240" w:lineRule="auto"/>
      </w:pPr>
      <w:r>
        <w:separator/>
      </w:r>
    </w:p>
  </w:endnote>
  <w:endnote w:type="continuationSeparator" w:id="0">
    <w:p w14:paraId="3087266F" w14:textId="77777777" w:rsidR="00F82CD9" w:rsidRDefault="00F82CD9" w:rsidP="0030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5A4F" w14:textId="77777777" w:rsidR="00F82CD9" w:rsidRDefault="00F82CD9" w:rsidP="00307EC5">
      <w:pPr>
        <w:spacing w:after="0" w:line="240" w:lineRule="auto"/>
      </w:pPr>
      <w:r>
        <w:separator/>
      </w:r>
    </w:p>
  </w:footnote>
  <w:footnote w:type="continuationSeparator" w:id="0">
    <w:p w14:paraId="1132A6AF" w14:textId="77777777" w:rsidR="00F82CD9" w:rsidRDefault="00F82CD9" w:rsidP="00307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2873"/>
    <w:multiLevelType w:val="multilevel"/>
    <w:tmpl w:val="203AA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E1AE0"/>
    <w:multiLevelType w:val="multilevel"/>
    <w:tmpl w:val="867E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75471"/>
    <w:multiLevelType w:val="multilevel"/>
    <w:tmpl w:val="8C42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15B56"/>
    <w:multiLevelType w:val="multilevel"/>
    <w:tmpl w:val="6118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F63018"/>
    <w:multiLevelType w:val="hybridMultilevel"/>
    <w:tmpl w:val="EE7E1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23ACC"/>
    <w:multiLevelType w:val="hybridMultilevel"/>
    <w:tmpl w:val="87A67D76"/>
    <w:lvl w:ilvl="0" w:tplc="2416A7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7377B1A"/>
    <w:multiLevelType w:val="hybridMultilevel"/>
    <w:tmpl w:val="CC4E4F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C5133EE"/>
    <w:multiLevelType w:val="multilevel"/>
    <w:tmpl w:val="CB06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1621CF"/>
    <w:multiLevelType w:val="multilevel"/>
    <w:tmpl w:val="5088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CE1F82"/>
    <w:multiLevelType w:val="multilevel"/>
    <w:tmpl w:val="C750E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FD4016"/>
    <w:multiLevelType w:val="hybridMultilevel"/>
    <w:tmpl w:val="12964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31C98"/>
    <w:multiLevelType w:val="hybridMultilevel"/>
    <w:tmpl w:val="DA2A0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82A0B"/>
    <w:multiLevelType w:val="multilevel"/>
    <w:tmpl w:val="B99C1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4FB81EC9"/>
    <w:multiLevelType w:val="hybridMultilevel"/>
    <w:tmpl w:val="50D2D9C2"/>
    <w:lvl w:ilvl="0" w:tplc="893C5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6636EE"/>
    <w:multiLevelType w:val="multilevel"/>
    <w:tmpl w:val="23EE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80C4A"/>
    <w:multiLevelType w:val="hybridMultilevel"/>
    <w:tmpl w:val="3C8C5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D60E2"/>
    <w:multiLevelType w:val="multilevel"/>
    <w:tmpl w:val="76EA8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6" w:hanging="2160"/>
      </w:pPr>
      <w:rPr>
        <w:rFonts w:hint="default"/>
      </w:rPr>
    </w:lvl>
  </w:abstractNum>
  <w:abstractNum w:abstractNumId="17" w15:restartNumberingAfterBreak="0">
    <w:nsid w:val="654A17DA"/>
    <w:multiLevelType w:val="hybridMultilevel"/>
    <w:tmpl w:val="535201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BA84B08"/>
    <w:multiLevelType w:val="hybridMultilevel"/>
    <w:tmpl w:val="95F699B2"/>
    <w:lvl w:ilvl="0" w:tplc="A648A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41928379">
    <w:abstractNumId w:val="11"/>
  </w:num>
  <w:num w:numId="2" w16cid:durableId="1668436850">
    <w:abstractNumId w:val="16"/>
  </w:num>
  <w:num w:numId="3" w16cid:durableId="415058533">
    <w:abstractNumId w:val="18"/>
  </w:num>
  <w:num w:numId="4" w16cid:durableId="1828789299">
    <w:abstractNumId w:val="4"/>
  </w:num>
  <w:num w:numId="5" w16cid:durableId="1137063493">
    <w:abstractNumId w:val="12"/>
  </w:num>
  <w:num w:numId="6" w16cid:durableId="925378778">
    <w:abstractNumId w:val="5"/>
  </w:num>
  <w:num w:numId="7" w16cid:durableId="360715585">
    <w:abstractNumId w:val="10"/>
  </w:num>
  <w:num w:numId="8" w16cid:durableId="2057848907">
    <w:abstractNumId w:val="8"/>
  </w:num>
  <w:num w:numId="9" w16cid:durableId="549078513">
    <w:abstractNumId w:val="9"/>
  </w:num>
  <w:num w:numId="10" w16cid:durableId="20937229">
    <w:abstractNumId w:val="14"/>
  </w:num>
  <w:num w:numId="11" w16cid:durableId="611009527">
    <w:abstractNumId w:val="1"/>
  </w:num>
  <w:num w:numId="12" w16cid:durableId="972368343">
    <w:abstractNumId w:val="3"/>
  </w:num>
  <w:num w:numId="13" w16cid:durableId="1708942172">
    <w:abstractNumId w:val="0"/>
  </w:num>
  <w:num w:numId="14" w16cid:durableId="2133402023">
    <w:abstractNumId w:val="7"/>
  </w:num>
  <w:num w:numId="15" w16cid:durableId="980884887">
    <w:abstractNumId w:val="2"/>
  </w:num>
  <w:num w:numId="16" w16cid:durableId="1786459922">
    <w:abstractNumId w:val="17"/>
  </w:num>
  <w:num w:numId="17" w16cid:durableId="709912820">
    <w:abstractNumId w:val="6"/>
  </w:num>
  <w:num w:numId="18" w16cid:durableId="165367444">
    <w:abstractNumId w:val="15"/>
  </w:num>
  <w:num w:numId="19" w16cid:durableId="10350773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8D1"/>
    <w:rsid w:val="0007032C"/>
    <w:rsid w:val="000B73B0"/>
    <w:rsid w:val="000C3A01"/>
    <w:rsid w:val="001255DD"/>
    <w:rsid w:val="001F4F2B"/>
    <w:rsid w:val="00255439"/>
    <w:rsid w:val="00262EE7"/>
    <w:rsid w:val="002753F8"/>
    <w:rsid w:val="002B010F"/>
    <w:rsid w:val="002F1BDE"/>
    <w:rsid w:val="00307EC5"/>
    <w:rsid w:val="003E0466"/>
    <w:rsid w:val="00411F0D"/>
    <w:rsid w:val="00464868"/>
    <w:rsid w:val="004974D6"/>
    <w:rsid w:val="004B7AF4"/>
    <w:rsid w:val="004C1D5A"/>
    <w:rsid w:val="005544A0"/>
    <w:rsid w:val="00572E86"/>
    <w:rsid w:val="005826C2"/>
    <w:rsid w:val="005E769E"/>
    <w:rsid w:val="006118D1"/>
    <w:rsid w:val="00613223"/>
    <w:rsid w:val="00642EA7"/>
    <w:rsid w:val="006473B2"/>
    <w:rsid w:val="00680F40"/>
    <w:rsid w:val="00681DBF"/>
    <w:rsid w:val="00691B2E"/>
    <w:rsid w:val="006A6BD7"/>
    <w:rsid w:val="006E5B28"/>
    <w:rsid w:val="007546C5"/>
    <w:rsid w:val="007A21AA"/>
    <w:rsid w:val="007D62D7"/>
    <w:rsid w:val="0081753D"/>
    <w:rsid w:val="00850488"/>
    <w:rsid w:val="00881B7F"/>
    <w:rsid w:val="008D5220"/>
    <w:rsid w:val="00976521"/>
    <w:rsid w:val="00AE3343"/>
    <w:rsid w:val="00AF2CC0"/>
    <w:rsid w:val="00AF4EC1"/>
    <w:rsid w:val="00B01BD0"/>
    <w:rsid w:val="00B1036F"/>
    <w:rsid w:val="00B168E4"/>
    <w:rsid w:val="00B511F9"/>
    <w:rsid w:val="00BC13E7"/>
    <w:rsid w:val="00C823A7"/>
    <w:rsid w:val="00CD2788"/>
    <w:rsid w:val="00CE3576"/>
    <w:rsid w:val="00D06188"/>
    <w:rsid w:val="00D12806"/>
    <w:rsid w:val="00DC59D4"/>
    <w:rsid w:val="00E501DD"/>
    <w:rsid w:val="00E574A5"/>
    <w:rsid w:val="00F3422D"/>
    <w:rsid w:val="00F4688B"/>
    <w:rsid w:val="00F73EFE"/>
    <w:rsid w:val="00F8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990CF"/>
  <w15:chartTrackingRefBased/>
  <w15:docId w15:val="{15E7BC74-E938-4378-89FE-1D0B1C47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59D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B01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9D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01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4">
    <w:name w:val="header"/>
    <w:basedOn w:val="a"/>
    <w:link w:val="a5"/>
    <w:rsid w:val="00307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307E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307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307EC5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AF2C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6473B2"/>
    <w:rPr>
      <w:sz w:val="16"/>
      <w:szCs w:val="16"/>
    </w:rPr>
  </w:style>
  <w:style w:type="paragraph" w:styleId="aa">
    <w:name w:val="annotation text"/>
    <w:basedOn w:val="a"/>
    <w:link w:val="ab"/>
    <w:rsid w:val="006473B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473B2"/>
    <w:rPr>
      <w:rFonts w:asciiTheme="minorHAnsi" w:eastAsiaTheme="minorHAnsi" w:hAnsiTheme="minorHAnsi" w:cstheme="minorBidi"/>
      <w:lang w:eastAsia="en-US"/>
    </w:rPr>
  </w:style>
  <w:style w:type="paragraph" w:styleId="ac">
    <w:name w:val="annotation subject"/>
    <w:basedOn w:val="aa"/>
    <w:next w:val="aa"/>
    <w:link w:val="ad"/>
    <w:rsid w:val="006473B2"/>
    <w:rPr>
      <w:b/>
      <w:bCs/>
    </w:rPr>
  </w:style>
  <w:style w:type="character" w:customStyle="1" w:styleId="ad">
    <w:name w:val="Тема примечания Знак"/>
    <w:basedOn w:val="ab"/>
    <w:link w:val="ac"/>
    <w:rsid w:val="006473B2"/>
    <w:rPr>
      <w:rFonts w:asciiTheme="minorHAnsi" w:eastAsiaTheme="minorHAnsi" w:hAnsiTheme="minorHAnsi" w:cstheme="minorBidi"/>
      <w:b/>
      <w:bCs/>
      <w:lang w:eastAsia="en-US"/>
    </w:rPr>
  </w:style>
  <w:style w:type="paragraph" w:styleId="ae">
    <w:name w:val="Balloon Text"/>
    <w:basedOn w:val="a"/>
    <w:link w:val="af"/>
    <w:rsid w:val="00647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6473B2"/>
    <w:rPr>
      <w:rFonts w:ascii="Segoe UI" w:eastAsiaTheme="minorHAnsi" w:hAnsi="Segoe UI" w:cs="Segoe UI"/>
      <w:sz w:val="18"/>
      <w:szCs w:val="18"/>
      <w:lang w:eastAsia="en-US"/>
    </w:rPr>
  </w:style>
  <w:style w:type="character" w:styleId="af0">
    <w:name w:val="Hyperlink"/>
    <w:basedOn w:val="a0"/>
    <w:rsid w:val="0085048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50488"/>
    <w:rPr>
      <w:color w:val="605E5C"/>
      <w:shd w:val="clear" w:color="auto" w:fill="E1DFDD"/>
    </w:rPr>
  </w:style>
  <w:style w:type="character" w:styleId="af2">
    <w:name w:val="FollowedHyperlink"/>
    <w:basedOn w:val="a0"/>
    <w:rsid w:val="008504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33455C-85E8-134B-8D4F-C3476335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</dc:creator>
  <cp:keywords/>
  <dc:description/>
  <cp:lastModifiedBy>Тоня Гладкова</cp:lastModifiedBy>
  <cp:revision>4</cp:revision>
  <dcterms:created xsi:type="dcterms:W3CDTF">2026-03-06T11:15:00Z</dcterms:created>
  <dcterms:modified xsi:type="dcterms:W3CDTF">2026-03-06T11:51:00Z</dcterms:modified>
</cp:coreProperties>
</file>