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02" w:rsidRPr="00FF5967" w:rsidRDefault="000C0DA6" w:rsidP="00B52202">
      <w:pPr>
        <w:rPr>
          <w:b/>
        </w:rPr>
      </w:pPr>
      <w:r w:rsidRPr="000C0DA6">
        <w:rPr>
          <w:b/>
        </w:rPr>
        <w:t xml:space="preserve">УДК </w:t>
      </w:r>
      <w:r w:rsidR="0063092B" w:rsidRPr="0063092B">
        <w:rPr>
          <w:b/>
        </w:rPr>
        <w:t>621.91.02</w:t>
      </w:r>
    </w:p>
    <w:p w:rsidR="00B52202" w:rsidRPr="00BD6B34" w:rsidRDefault="00B52202" w:rsidP="00B52202">
      <w:pPr>
        <w:rPr>
          <w:sz w:val="16"/>
          <w:szCs w:val="16"/>
        </w:rPr>
      </w:pPr>
    </w:p>
    <w:p w:rsidR="00B52202" w:rsidRPr="00FF5967" w:rsidRDefault="004A1E9A" w:rsidP="00B52202">
      <w:pPr>
        <w:rPr>
          <w:b/>
        </w:rPr>
      </w:pPr>
      <w:r>
        <w:rPr>
          <w:b/>
        </w:rPr>
        <w:t>ПОВЫШЕНИЕ РЕЖУЩИХ СВОЙСТВ ИНСТРУМЕНТА ПУТЕМ ВЫБОРА РАЦИОНАЛЬНОГО СОЧЕТАНИЯ ПАРАМЕТРОВ ТВЕРДЫХ СПЛАВОВ ВРК И НАНОСТРУКТУРИРОВАННЫХ ФУНКЦИОНАЛЬНЫХ ПОКРЫТИЙ</w:t>
      </w:r>
    </w:p>
    <w:p w:rsidR="00B52202" w:rsidRPr="00BD6B34" w:rsidRDefault="00B52202" w:rsidP="00B52202">
      <w:pPr>
        <w:rPr>
          <w:sz w:val="16"/>
          <w:szCs w:val="16"/>
        </w:rPr>
      </w:pPr>
    </w:p>
    <w:p w:rsidR="00B52202" w:rsidRPr="00FF5967" w:rsidRDefault="00171AA5" w:rsidP="00B52202">
      <w:pPr>
        <w:rPr>
          <w:vertAlign w:val="superscript"/>
        </w:rPr>
      </w:pPr>
      <w:proofErr w:type="spellStart"/>
      <w:r>
        <w:t>Братякина</w:t>
      </w:r>
      <w:proofErr w:type="spellEnd"/>
      <w:r>
        <w:t xml:space="preserve"> Дарья </w:t>
      </w:r>
      <w:proofErr w:type="spellStart"/>
      <w:r>
        <w:t>Эркиновна</w:t>
      </w:r>
      <w:proofErr w:type="spellEnd"/>
    </w:p>
    <w:p w:rsidR="00B52202" w:rsidRPr="00BD6B34" w:rsidRDefault="00B52202" w:rsidP="00B52202">
      <w:pPr>
        <w:rPr>
          <w:sz w:val="16"/>
          <w:szCs w:val="16"/>
        </w:rPr>
      </w:pPr>
    </w:p>
    <w:p w:rsidR="00834BF1" w:rsidRDefault="00171AA5" w:rsidP="00834BF1">
      <w:pPr>
        <w:rPr>
          <w:i/>
        </w:rPr>
      </w:pPr>
      <w:r>
        <w:rPr>
          <w:i/>
        </w:rPr>
        <w:t>М</w:t>
      </w:r>
      <w:r w:rsidR="007C2BBC">
        <w:rPr>
          <w:i/>
        </w:rPr>
        <w:t>агистр 2 года</w:t>
      </w:r>
      <w:r w:rsidR="00B52202" w:rsidRPr="00FF5967">
        <w:rPr>
          <w:i/>
        </w:rPr>
        <w:t xml:space="preserve">, </w:t>
      </w:r>
    </w:p>
    <w:p w:rsidR="00B52202" w:rsidRPr="00FF5967" w:rsidRDefault="00B52202" w:rsidP="00834BF1">
      <w:pPr>
        <w:rPr>
          <w:i/>
        </w:rPr>
      </w:pPr>
      <w:r w:rsidRPr="000C0DA6">
        <w:rPr>
          <w:i/>
        </w:rPr>
        <w:t>кафедра</w:t>
      </w:r>
      <w:r w:rsidR="00834BF1" w:rsidRPr="000C0DA6">
        <w:rPr>
          <w:i/>
        </w:rPr>
        <w:t xml:space="preserve"> «</w:t>
      </w:r>
      <w:r w:rsidR="000C0DA6" w:rsidRPr="000C0DA6">
        <w:rPr>
          <w:i/>
        </w:rPr>
        <w:t>Технологи</w:t>
      </w:r>
      <w:r w:rsidR="0063092B">
        <w:rPr>
          <w:i/>
        </w:rPr>
        <w:t>и</w:t>
      </w:r>
      <w:r w:rsidR="000C0DA6" w:rsidRPr="000C0DA6">
        <w:rPr>
          <w:i/>
        </w:rPr>
        <w:t xml:space="preserve"> и оборудование машиностроения</w:t>
      </w:r>
      <w:r w:rsidRPr="000C0DA6">
        <w:rPr>
          <w:i/>
        </w:rPr>
        <w:t>»</w:t>
      </w:r>
    </w:p>
    <w:p w:rsidR="007C2BBC" w:rsidRDefault="00A41024" w:rsidP="00834BF1">
      <w:pPr>
        <w:tabs>
          <w:tab w:val="left" w:pos="5040"/>
        </w:tabs>
        <w:rPr>
          <w:i/>
        </w:rPr>
      </w:pPr>
      <w:r w:rsidRPr="00A41024">
        <w:rPr>
          <w:i/>
        </w:rPr>
        <w:t>Московский Политехнический Университет</w:t>
      </w:r>
    </w:p>
    <w:p w:rsidR="00B06E49" w:rsidRPr="00BD6B34" w:rsidRDefault="00B06E49" w:rsidP="00834BF1">
      <w:pPr>
        <w:tabs>
          <w:tab w:val="left" w:pos="5040"/>
        </w:tabs>
        <w:rPr>
          <w:i/>
          <w:sz w:val="16"/>
          <w:szCs w:val="16"/>
        </w:rPr>
      </w:pPr>
      <w:bookmarkStart w:id="0" w:name="_GoBack"/>
      <w:bookmarkEnd w:id="0"/>
    </w:p>
    <w:p w:rsidR="00B52202" w:rsidRPr="00FF5967" w:rsidRDefault="00B52202" w:rsidP="00834BF1">
      <w:pPr>
        <w:rPr>
          <w:i/>
        </w:rPr>
      </w:pPr>
      <w:r w:rsidRPr="00FF5967">
        <w:rPr>
          <w:i/>
        </w:rPr>
        <w:t xml:space="preserve">Научный руководитель: </w:t>
      </w:r>
      <w:r w:rsidR="00171AA5">
        <w:rPr>
          <w:i/>
        </w:rPr>
        <w:t>В.Б. Авдеев</w:t>
      </w:r>
      <w:r w:rsidRPr="00FF5967">
        <w:rPr>
          <w:i/>
        </w:rPr>
        <w:t xml:space="preserve">, </w:t>
      </w:r>
      <w:r w:rsidR="00FF5967">
        <w:rPr>
          <w:i/>
        </w:rPr>
        <w:br/>
      </w:r>
      <w:r w:rsidR="00171AA5">
        <w:rPr>
          <w:i/>
        </w:rPr>
        <w:t>кандидат</w:t>
      </w:r>
      <w:r w:rsidRPr="00FF5967">
        <w:rPr>
          <w:i/>
        </w:rPr>
        <w:t xml:space="preserve"> технических наук, </w:t>
      </w:r>
      <w:r w:rsidR="00171AA5">
        <w:rPr>
          <w:i/>
        </w:rPr>
        <w:t xml:space="preserve">доцент </w:t>
      </w:r>
      <w:r w:rsidRPr="00FF5967">
        <w:rPr>
          <w:i/>
        </w:rPr>
        <w:t>кафедры «</w:t>
      </w:r>
      <w:r w:rsidR="00171AA5">
        <w:rPr>
          <w:i/>
        </w:rPr>
        <w:t>Технологи</w:t>
      </w:r>
      <w:r w:rsidR="0063092B">
        <w:rPr>
          <w:i/>
        </w:rPr>
        <w:t>и</w:t>
      </w:r>
      <w:r w:rsidR="00171AA5">
        <w:rPr>
          <w:i/>
        </w:rPr>
        <w:t xml:space="preserve"> и оборудование машиностроения</w:t>
      </w:r>
      <w:r w:rsidRPr="00FF5967">
        <w:rPr>
          <w:i/>
        </w:rPr>
        <w:t>»</w:t>
      </w:r>
    </w:p>
    <w:p w:rsidR="00B52202" w:rsidRPr="00BD6B34" w:rsidRDefault="00B52202" w:rsidP="00B52202">
      <w:pPr>
        <w:rPr>
          <w:sz w:val="16"/>
          <w:szCs w:val="16"/>
        </w:rPr>
      </w:pPr>
    </w:p>
    <w:p w:rsidR="00171AA5" w:rsidRDefault="00171AA5" w:rsidP="00171AA5">
      <w:pPr>
        <w:ind w:firstLine="709"/>
        <w:jc w:val="both"/>
      </w:pPr>
      <w:r>
        <w:t>В настоящее время в современном машиностроении получают широкое применение детали, изготавливаемые из труднообрабатываемых материалов. Данный факт приводит к тому, что возникает потребность в исследовании и разработке специальных инструментов, позволяющих обрабатывать такие материалы и сплавы.</w:t>
      </w:r>
    </w:p>
    <w:p w:rsidR="00991218" w:rsidRDefault="00991218" w:rsidP="00171AA5">
      <w:pPr>
        <w:ind w:firstLine="709"/>
        <w:jc w:val="both"/>
      </w:pPr>
      <w:r>
        <w:t>Применение современных составов при изготовлении различных деталей приводит к тому, что необходимо проводить исследования и прорабатывать вопросы по разработке соответствующего режущего инструмента, котор</w:t>
      </w:r>
      <w:r w:rsidR="0063092B">
        <w:t>ый</w:t>
      </w:r>
      <w:r>
        <w:t xml:space="preserve"> позволит проводить необходимые технологические операции.</w:t>
      </w:r>
    </w:p>
    <w:p w:rsidR="00991218" w:rsidRDefault="00991218" w:rsidP="00171AA5">
      <w:pPr>
        <w:ind w:firstLine="709"/>
        <w:jc w:val="both"/>
      </w:pPr>
      <w:r>
        <w:t xml:space="preserve">Одним из таких направлений является разработка режущего инструмента с </w:t>
      </w:r>
      <w:proofErr w:type="spellStart"/>
      <w:r>
        <w:t>наностру</w:t>
      </w:r>
      <w:r w:rsidR="004A1E9A">
        <w:t>кту</w:t>
      </w:r>
      <w:r>
        <w:t>рированным</w:t>
      </w:r>
      <w:proofErr w:type="spellEnd"/>
      <w:r>
        <w:t xml:space="preserve"> функциональным покрытием, обеспечивающим режущему инструменту необходимую прочность и твердость. </w:t>
      </w:r>
    </w:p>
    <w:p w:rsidR="007527BF" w:rsidRDefault="009821CC" w:rsidP="009821CC">
      <w:pPr>
        <w:ind w:firstLine="709"/>
        <w:jc w:val="both"/>
      </w:pPr>
      <w:r>
        <w:t>С</w:t>
      </w:r>
      <w:r w:rsidR="000C0DA6">
        <w:t>тоит отметить, что за последние 10 лет преимущество на рынке режущих инструментов получает инструмент, изгот</w:t>
      </w:r>
      <w:r>
        <w:t>авливаемый</w:t>
      </w:r>
      <w:r w:rsidR="000C0DA6">
        <w:t xml:space="preserve"> из твердых сплавов (рис.1).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2A118A" w:rsidTr="00CE4386">
        <w:tc>
          <w:tcPr>
            <w:tcW w:w="9156" w:type="dxa"/>
          </w:tcPr>
          <w:p w:rsidR="002A118A" w:rsidRDefault="00437E67" w:rsidP="0087539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86075" cy="2114550"/>
                  <wp:effectExtent l="19050" t="0" r="9525" b="0"/>
                  <wp:docPr id="5" name="Рисунок 5" descr="C:\Users\oleg\Desktop\Тезисы и аннотация\Рис.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leg\Desktop\Тезисы и аннотация\Рис.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18A" w:rsidTr="00CE4386">
        <w:tc>
          <w:tcPr>
            <w:tcW w:w="9156" w:type="dxa"/>
          </w:tcPr>
          <w:p w:rsidR="002A118A" w:rsidRDefault="002A118A" w:rsidP="00875390">
            <w:pPr>
              <w:jc w:val="center"/>
            </w:pPr>
            <w:r w:rsidRPr="00875390">
              <w:rPr>
                <w:sz w:val="22"/>
              </w:rPr>
              <w:t xml:space="preserve">Рис. 1. </w:t>
            </w:r>
            <w:r w:rsidR="00CE4386" w:rsidRPr="00CE4386">
              <w:rPr>
                <w:sz w:val="22"/>
              </w:rPr>
              <w:t>Диаграмма анализа рынка потребления инструментального материала за последние 10 лет</w:t>
            </w:r>
          </w:p>
        </w:tc>
      </w:tr>
    </w:tbl>
    <w:p w:rsidR="00CE4386" w:rsidRDefault="00CE4386" w:rsidP="00CE4386">
      <w:pPr>
        <w:ind w:firstLine="709"/>
        <w:jc w:val="both"/>
      </w:pPr>
      <w:r>
        <w:t>На рис.1 представлено следующее:</w:t>
      </w:r>
    </w:p>
    <w:p w:rsidR="00CE4386" w:rsidRDefault="00CE4386" w:rsidP="00CE4386">
      <w:pPr>
        <w:ind w:firstLine="709"/>
        <w:jc w:val="both"/>
      </w:pPr>
      <w:r>
        <w:t xml:space="preserve">- </w:t>
      </w:r>
      <w:r w:rsidRPr="00CE4386">
        <w:t>быстрорежущая сталь</w:t>
      </w:r>
      <w:r>
        <w:t xml:space="preserve"> - 34%;</w:t>
      </w:r>
    </w:p>
    <w:p w:rsidR="00CE4386" w:rsidRDefault="00CE4386" w:rsidP="00CE4386">
      <w:pPr>
        <w:ind w:firstLine="709"/>
        <w:jc w:val="both"/>
      </w:pPr>
      <w:r>
        <w:t xml:space="preserve">- </w:t>
      </w:r>
      <w:r w:rsidRPr="00CE4386">
        <w:t>режущая керамика и сверхтвердые материалы</w:t>
      </w:r>
      <w:r>
        <w:t xml:space="preserve"> – 10%;</w:t>
      </w:r>
    </w:p>
    <w:p w:rsidR="00CE4386" w:rsidRDefault="00CE4386" w:rsidP="00CE4386">
      <w:pPr>
        <w:ind w:firstLine="709"/>
        <w:jc w:val="both"/>
      </w:pPr>
      <w:r>
        <w:t>- твердые сплавы – 56%.</w:t>
      </w:r>
    </w:p>
    <w:p w:rsidR="000C0DA6" w:rsidRDefault="000C0DA6" w:rsidP="000C0DA6">
      <w:pPr>
        <w:pStyle w:val="ab"/>
        <w:spacing w:after="0"/>
        <w:ind w:left="20" w:right="40" w:firstLine="680"/>
        <w:jc w:val="both"/>
      </w:pPr>
      <w:r>
        <w:t>При выполнении работы в качестве исходных данных применяли следующее:</w:t>
      </w:r>
    </w:p>
    <w:p w:rsidR="000C0DA6" w:rsidRDefault="000C0DA6" w:rsidP="000C0DA6">
      <w:pPr>
        <w:pStyle w:val="ab"/>
        <w:spacing w:after="0"/>
        <w:ind w:left="20" w:right="40" w:firstLine="680"/>
        <w:jc w:val="both"/>
      </w:pPr>
      <w:r>
        <w:t>- к</w:t>
      </w:r>
      <w:r w:rsidRPr="00A6015C">
        <w:t>арбид вольфрама марки "НС";</w:t>
      </w:r>
    </w:p>
    <w:p w:rsidR="000C0DA6" w:rsidRDefault="000C0DA6" w:rsidP="000C0DA6">
      <w:pPr>
        <w:pStyle w:val="ab"/>
        <w:spacing w:after="0"/>
        <w:ind w:left="20" w:right="40" w:firstLine="680"/>
        <w:jc w:val="both"/>
      </w:pPr>
      <w:r>
        <w:t>- карбид вольфрама марки "К</w:t>
      </w:r>
      <w:r w:rsidRPr="00A6015C">
        <w:t>С";</w:t>
      </w:r>
    </w:p>
    <w:p w:rsidR="000C0DA6" w:rsidRPr="000C0DA6" w:rsidRDefault="000C0DA6" w:rsidP="000C0DA6">
      <w:pPr>
        <w:pStyle w:val="ab"/>
        <w:spacing w:after="0"/>
        <w:ind w:left="20" w:right="40" w:firstLine="680"/>
        <w:jc w:val="both"/>
      </w:pPr>
      <w:r>
        <w:t xml:space="preserve">- порошок </w:t>
      </w:r>
      <w:r>
        <w:rPr>
          <w:lang w:val="en-US"/>
        </w:rPr>
        <w:t>Re</w:t>
      </w:r>
      <w:r w:rsidRPr="000C0DA6">
        <w:t>;</w:t>
      </w:r>
    </w:p>
    <w:p w:rsidR="000C0DA6" w:rsidRPr="000C0DA6" w:rsidRDefault="000C0DA6" w:rsidP="000C0DA6">
      <w:pPr>
        <w:pStyle w:val="ab"/>
        <w:spacing w:after="0"/>
        <w:ind w:left="20" w:right="40" w:firstLine="680"/>
        <w:jc w:val="both"/>
      </w:pPr>
      <w:r>
        <w:t xml:space="preserve">- порошок </w:t>
      </w:r>
      <w:r>
        <w:rPr>
          <w:lang w:val="en-US"/>
        </w:rPr>
        <w:t>Co</w:t>
      </w:r>
      <w:r w:rsidRPr="000C0DA6">
        <w:t>;</w:t>
      </w:r>
    </w:p>
    <w:p w:rsidR="000C0DA6" w:rsidRDefault="000C0DA6" w:rsidP="000C0DA6">
      <w:pPr>
        <w:pStyle w:val="ab"/>
        <w:spacing w:after="0"/>
        <w:ind w:left="20" w:right="40" w:firstLine="680"/>
        <w:jc w:val="both"/>
      </w:pPr>
      <w:r w:rsidRPr="000C0DA6">
        <w:lastRenderedPageBreak/>
        <w:t xml:space="preserve">- </w:t>
      </w:r>
      <w:r>
        <w:t>этиловый спирт 96%;</w:t>
      </w:r>
    </w:p>
    <w:p w:rsidR="000C0DA6" w:rsidRDefault="000C0DA6" w:rsidP="000C0DA6">
      <w:pPr>
        <w:ind w:firstLine="709"/>
        <w:jc w:val="both"/>
      </w:pPr>
      <w:r>
        <w:t>- бензиновый раствор каучука.</w:t>
      </w:r>
    </w:p>
    <w:p w:rsidR="00BC6CF9" w:rsidRDefault="00BC6CF9" w:rsidP="000C0DA6">
      <w:pPr>
        <w:ind w:firstLine="709"/>
        <w:jc w:val="both"/>
      </w:pPr>
      <w:r>
        <w:t xml:space="preserve">Проведено исследование твердых сплавов при смешивание исходных компонентов в определенных пропорциях для получения наиболее оптимального сплава и покрытия режущего инструмента. </w:t>
      </w:r>
    </w:p>
    <w:p w:rsidR="000C0DA6" w:rsidRDefault="00442FBC" w:rsidP="000C0DA6">
      <w:pPr>
        <w:ind w:firstLine="709"/>
        <w:jc w:val="both"/>
      </w:pPr>
      <w:r>
        <w:t>П</w:t>
      </w:r>
      <w:r w:rsidR="000C0DA6" w:rsidRPr="000C0DA6">
        <w:t>ри выборе с</w:t>
      </w:r>
      <w:r w:rsidR="000C0DA6">
        <w:t xml:space="preserve">труктуры покрытия задавались тем, </w:t>
      </w:r>
      <w:r w:rsidR="000C0DA6" w:rsidRPr="000C0DA6">
        <w:t xml:space="preserve">что </w:t>
      </w:r>
      <w:proofErr w:type="spellStart"/>
      <w:r w:rsidR="000C0DA6" w:rsidRPr="000C0DA6">
        <w:t>наноструктурированные</w:t>
      </w:r>
      <w:proofErr w:type="spellEnd"/>
      <w:r w:rsidR="000C0DA6" w:rsidRPr="000C0DA6">
        <w:t xml:space="preserve"> материалы с размерами зерен менее 80 </w:t>
      </w:r>
      <w:proofErr w:type="spellStart"/>
      <w:r w:rsidR="000C0DA6" w:rsidRPr="000C0DA6">
        <w:t>нм</w:t>
      </w:r>
      <w:proofErr w:type="spellEnd"/>
      <w:r w:rsidR="000C0DA6" w:rsidRPr="000C0DA6">
        <w:t xml:space="preserve"> обладают более высокой сопротивляемостью разрушению, так как основное влияние при разрушении подобных материалов оказывают процессы на границах зерен, поскольку атомов в зернах меньше, чем на границах. При деформации такого материала вероятность зарождения дислокаций, их движение и концентрация у препятствий, предшествующего формированию зародышевых трещин, в зернах практически отсутствует и концентрируется на их границах, привод</w:t>
      </w:r>
      <w:r w:rsidR="000C0DA6">
        <w:t>я к упрочнению материала.</w:t>
      </w:r>
      <w:r w:rsidR="000C0DA6" w:rsidRPr="000C0DA6">
        <w:t xml:space="preserve"> Действуют новые механизмы деформирования и разрушения, связанные со скольжением по границам зерен. Это позволяет </w:t>
      </w:r>
      <w:r w:rsidR="000C0DA6">
        <w:t>моделировать</w:t>
      </w:r>
      <w:r>
        <w:t xml:space="preserve"> и</w:t>
      </w:r>
      <w:r w:rsidR="000C0DA6">
        <w:t xml:space="preserve"> прорабатывать новые </w:t>
      </w:r>
      <w:r w:rsidR="000C0DA6" w:rsidRPr="000C0DA6">
        <w:t xml:space="preserve">свойства </w:t>
      </w:r>
      <w:proofErr w:type="spellStart"/>
      <w:r w:rsidR="000C0DA6" w:rsidRPr="000C0DA6">
        <w:t>наноструктурированных</w:t>
      </w:r>
      <w:proofErr w:type="spellEnd"/>
      <w:r w:rsidR="000C0DA6" w:rsidRPr="000C0DA6">
        <w:t xml:space="preserve"> материалов.</w:t>
      </w:r>
    </w:p>
    <w:p w:rsidR="00767BE9" w:rsidRDefault="00767BE9" w:rsidP="00767BE9">
      <w:pPr>
        <w:ind w:firstLine="709"/>
        <w:jc w:val="both"/>
      </w:pPr>
      <w:r>
        <w:t>В работе принято положение об использовании многослойно-композиционной архитектуры покрытий для режущего инструмента, получившей наименование многофункциональные покрытия (МФП).</w:t>
      </w:r>
    </w:p>
    <w:p w:rsidR="000C0DA6" w:rsidRDefault="00767BE9" w:rsidP="00767BE9">
      <w:pPr>
        <w:ind w:firstLine="709"/>
        <w:jc w:val="both"/>
      </w:pPr>
      <w:r>
        <w:t>Концепция многослойной архитектуры функциональных покрытий является наиболее перспективной, так как такая архитектура способна удовлетворять различным, зачастую противоречивым, требованиям к покрытию. В частности, при использовании концепции многослойной архитектуры можно создавать конструкции покрытий, состоящих из отдельных слоев различного функционального назначения (функциональные слои), обеспечивающих максимальное снижение интенсивности изнашивания инструмента в различных условиях обработки.</w:t>
      </w:r>
    </w:p>
    <w:p w:rsidR="00BC6CF9" w:rsidRDefault="00BC6CF9" w:rsidP="00767BE9">
      <w:pPr>
        <w:ind w:firstLine="709"/>
        <w:jc w:val="both"/>
      </w:pPr>
      <w:r>
        <w:t>Исследован</w:t>
      </w:r>
      <w:r w:rsidR="005749ED">
        <w:t xml:space="preserve">ие полученных сплавов проводили из полученных образцов и исследовали на </w:t>
      </w:r>
      <w:r w:rsidR="005749ED" w:rsidRPr="005749ED">
        <w:t>содержание</w:t>
      </w:r>
      <w:r w:rsidR="005749ED">
        <w:t xml:space="preserve"> углерода, кобальта, рения и примесей.</w:t>
      </w:r>
    </w:p>
    <w:p w:rsidR="00767BE9" w:rsidRDefault="00767BE9" w:rsidP="00767BE9">
      <w:pPr>
        <w:ind w:firstLine="709"/>
        <w:jc w:val="both"/>
      </w:pPr>
      <w:r>
        <w:t>В результате исследований получено следующее:</w:t>
      </w:r>
    </w:p>
    <w:p w:rsidR="00767BE9" w:rsidRDefault="00767BE9" w:rsidP="00767BE9">
      <w:pPr>
        <w:ind w:firstLine="709"/>
        <w:jc w:val="both"/>
      </w:pPr>
      <w:r>
        <w:t>- применение многофункционального износостойкого покрытия на твердосплавном субстрате позволяет уменьшить величину силы резания на 20-30% по сравнению со стандартным покрытием</w:t>
      </w:r>
      <w:r w:rsidR="0063092B">
        <w:t>;</w:t>
      </w:r>
    </w:p>
    <w:p w:rsidR="00767BE9" w:rsidRDefault="00767BE9" w:rsidP="00767BE9">
      <w:pPr>
        <w:ind w:firstLine="709"/>
        <w:jc w:val="both"/>
      </w:pPr>
      <w:r>
        <w:t>- многофункциональные покрытия практически аналогично влияют на характер изменения силы резания в сторону ее уменьшения</w:t>
      </w:r>
      <w:r w:rsidR="0063092B">
        <w:t>;</w:t>
      </w:r>
    </w:p>
    <w:p w:rsidR="00767BE9" w:rsidRDefault="00767BE9" w:rsidP="00767BE9">
      <w:pPr>
        <w:ind w:firstLine="709"/>
        <w:jc w:val="both"/>
      </w:pPr>
      <w:r>
        <w:t>- проведенные исследования позволяют отметить заметную разницу между составляющими силы резания для контрольных твердосплавных пластин ВРК13 без покрытия и пластин ВРК13 с покрытием.</w:t>
      </w:r>
    </w:p>
    <w:p w:rsidR="00CE4386" w:rsidRDefault="00CE4386" w:rsidP="000C0DA6"/>
    <w:p w:rsidR="00B52202" w:rsidRPr="006F7208" w:rsidRDefault="00B52202" w:rsidP="006F7208">
      <w:pPr>
        <w:rPr>
          <w:b/>
        </w:rPr>
      </w:pPr>
      <w:r w:rsidRPr="006F7208">
        <w:rPr>
          <w:b/>
        </w:rPr>
        <w:t>Литература</w:t>
      </w:r>
    </w:p>
    <w:p w:rsidR="004A1E9A" w:rsidRPr="004A1E9A" w:rsidRDefault="00B52202" w:rsidP="000C0DA6">
      <w:pPr>
        <w:tabs>
          <w:tab w:val="left" w:pos="0"/>
        </w:tabs>
        <w:ind w:firstLine="709"/>
        <w:jc w:val="both"/>
        <w:rPr>
          <w:i/>
        </w:rPr>
      </w:pPr>
      <w:r w:rsidRPr="00FF5967">
        <w:t xml:space="preserve">1. </w:t>
      </w:r>
      <w:r w:rsidR="000C0DA6" w:rsidRPr="000C0DA6">
        <w:rPr>
          <w:i/>
        </w:rPr>
        <w:t xml:space="preserve">Верещака А.С. </w:t>
      </w:r>
      <w:r w:rsidR="000C0DA6" w:rsidRPr="003A5E88">
        <w:t xml:space="preserve">Разработка режущих инструментов с износостойкими покрытиями повышенной эффективности для экологически чистого резания. / А.С. Верещака, В.Ф. Лапин, Ю.Н. </w:t>
      </w:r>
      <w:proofErr w:type="spellStart"/>
      <w:r w:rsidR="000C0DA6" w:rsidRPr="003A5E88">
        <w:t>Прилукова</w:t>
      </w:r>
      <w:proofErr w:type="spellEnd"/>
      <w:r w:rsidR="000C0DA6" w:rsidRPr="003A5E88">
        <w:t xml:space="preserve">, А. А. Верещака, А.Б. </w:t>
      </w:r>
      <w:proofErr w:type="spellStart"/>
      <w:r w:rsidR="000C0DA6" w:rsidRPr="003A5E88">
        <w:t>Чумиков</w:t>
      </w:r>
      <w:proofErr w:type="spellEnd"/>
      <w:r w:rsidR="000C0DA6" w:rsidRPr="003A5E88">
        <w:t xml:space="preserve">, Т.Н. Михайлова // Производство. Технология. Экология: труды </w:t>
      </w:r>
      <w:proofErr w:type="spellStart"/>
      <w:r w:rsidR="000C0DA6" w:rsidRPr="003A5E88">
        <w:t>междунар</w:t>
      </w:r>
      <w:proofErr w:type="spellEnd"/>
      <w:r w:rsidR="000C0DA6" w:rsidRPr="003A5E88">
        <w:t xml:space="preserve">. </w:t>
      </w:r>
      <w:proofErr w:type="spellStart"/>
      <w:r w:rsidR="000C0DA6" w:rsidRPr="003A5E88">
        <w:t>конф</w:t>
      </w:r>
      <w:proofErr w:type="spellEnd"/>
      <w:r w:rsidR="000C0DA6" w:rsidRPr="003A5E88">
        <w:t>. «ПРОТЭК-02»: Труды международной научно-практической конференции, том 1. - М.: «Янус-К», 2002. С. 127 - 138.</w:t>
      </w:r>
    </w:p>
    <w:p w:rsidR="00C344E8" w:rsidRPr="00C344E8" w:rsidRDefault="004A1E9A" w:rsidP="000C0DA6">
      <w:pPr>
        <w:tabs>
          <w:tab w:val="left" w:pos="0"/>
        </w:tabs>
        <w:ind w:firstLine="709"/>
        <w:jc w:val="both"/>
        <w:rPr>
          <w:b/>
        </w:rPr>
      </w:pPr>
      <w:r w:rsidRPr="004A1E9A">
        <w:t>2.</w:t>
      </w:r>
      <w:r>
        <w:rPr>
          <w:i/>
        </w:rPr>
        <w:t xml:space="preserve"> </w:t>
      </w:r>
      <w:r w:rsidRPr="004A1E9A">
        <w:rPr>
          <w:i/>
        </w:rPr>
        <w:t xml:space="preserve">Верещака А.С. </w:t>
      </w:r>
      <w:r w:rsidRPr="003A5E88">
        <w:t>Некоторые методологические принципы создания функциональных покрытий для режущих инструментов. В кн. «Современные технологии в машиностроении, - Харьков: НТУ «ХПИ», 2007. с. 210-231.</w:t>
      </w:r>
    </w:p>
    <w:sectPr w:rsidR="00C344E8" w:rsidRPr="00C344E8" w:rsidSect="0021573B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40" w:rsidRDefault="002B6640" w:rsidP="00C604A8">
      <w:r>
        <w:separator/>
      </w:r>
    </w:p>
  </w:endnote>
  <w:endnote w:type="continuationSeparator" w:id="0">
    <w:p w:rsidR="002B6640" w:rsidRDefault="002B6640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29" w:rsidRDefault="005164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06E49">
      <w:rPr>
        <w:noProof/>
      </w:rPr>
      <w:t>2</w:t>
    </w:r>
    <w:r>
      <w:rPr>
        <w:noProof/>
      </w:rPr>
      <w:fldChar w:fldCharType="end"/>
    </w:r>
  </w:p>
  <w:p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40" w:rsidRDefault="002B6640" w:rsidP="00C604A8">
      <w:r>
        <w:separator/>
      </w:r>
    </w:p>
  </w:footnote>
  <w:footnote w:type="continuationSeparator" w:id="0">
    <w:p w:rsidR="002B6640" w:rsidRDefault="002B6640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29" w:rsidRPr="00A47429" w:rsidRDefault="002B6640" w:rsidP="00A47429">
    <w:pPr>
      <w:pStyle w:val="a7"/>
      <w:jc w:val="both"/>
      <w:rPr>
        <w:sz w:val="20"/>
        <w:szCs w:val="20"/>
      </w:rPr>
    </w:pPr>
    <w:hyperlink r:id="rId1" w:history="1">
      <w:r w:rsidR="00A47429" w:rsidRPr="00A47429">
        <w:rPr>
          <w:sz w:val="20"/>
          <w:szCs w:val="20"/>
        </w:rPr>
        <w:t>http://studvesna.ru</w:t>
      </w:r>
    </w:hyperlink>
    <w:r w:rsidR="00A47429"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="00A47429" w:rsidRPr="00A47429">
      <w:rPr>
        <w:sz w:val="20"/>
        <w:szCs w:val="20"/>
      </w:rPr>
      <w:t>Всероссийская научно-техническая конференция студентов</w:t>
    </w:r>
  </w:p>
  <w:p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02"/>
    <w:rsid w:val="00024AC1"/>
    <w:rsid w:val="00090E36"/>
    <w:rsid w:val="00094151"/>
    <w:rsid w:val="000C0DA6"/>
    <w:rsid w:val="00121639"/>
    <w:rsid w:val="001245C3"/>
    <w:rsid w:val="00171AA5"/>
    <w:rsid w:val="00173238"/>
    <w:rsid w:val="001F2155"/>
    <w:rsid w:val="0020697D"/>
    <w:rsid w:val="0021573B"/>
    <w:rsid w:val="0027634E"/>
    <w:rsid w:val="002A118A"/>
    <w:rsid w:val="002B1C72"/>
    <w:rsid w:val="002B6640"/>
    <w:rsid w:val="003468C1"/>
    <w:rsid w:val="00346E26"/>
    <w:rsid w:val="00352886"/>
    <w:rsid w:val="00377FE8"/>
    <w:rsid w:val="003A5E88"/>
    <w:rsid w:val="003D6B99"/>
    <w:rsid w:val="004018E5"/>
    <w:rsid w:val="0040474D"/>
    <w:rsid w:val="004341DC"/>
    <w:rsid w:val="00437E67"/>
    <w:rsid w:val="00442FBC"/>
    <w:rsid w:val="004A1E9A"/>
    <w:rsid w:val="004A4CC9"/>
    <w:rsid w:val="004B4BA5"/>
    <w:rsid w:val="004E377E"/>
    <w:rsid w:val="005038C3"/>
    <w:rsid w:val="00515A7C"/>
    <w:rsid w:val="005164E0"/>
    <w:rsid w:val="00553A08"/>
    <w:rsid w:val="005749ED"/>
    <w:rsid w:val="0059011E"/>
    <w:rsid w:val="005B0B36"/>
    <w:rsid w:val="005C66EA"/>
    <w:rsid w:val="005D00E3"/>
    <w:rsid w:val="005F4BF8"/>
    <w:rsid w:val="0063092B"/>
    <w:rsid w:val="006F7208"/>
    <w:rsid w:val="00703524"/>
    <w:rsid w:val="0075156B"/>
    <w:rsid w:val="007527BF"/>
    <w:rsid w:val="00767396"/>
    <w:rsid w:val="00767BE9"/>
    <w:rsid w:val="007C2ACC"/>
    <w:rsid w:val="007C2BBC"/>
    <w:rsid w:val="007C3294"/>
    <w:rsid w:val="00806270"/>
    <w:rsid w:val="00834BF1"/>
    <w:rsid w:val="00875390"/>
    <w:rsid w:val="008F5257"/>
    <w:rsid w:val="009127CF"/>
    <w:rsid w:val="00931F8E"/>
    <w:rsid w:val="00945DBB"/>
    <w:rsid w:val="0095761C"/>
    <w:rsid w:val="009821CC"/>
    <w:rsid w:val="00991218"/>
    <w:rsid w:val="00997E00"/>
    <w:rsid w:val="009D0774"/>
    <w:rsid w:val="009F358E"/>
    <w:rsid w:val="00A03765"/>
    <w:rsid w:val="00A12A88"/>
    <w:rsid w:val="00A200E7"/>
    <w:rsid w:val="00A32349"/>
    <w:rsid w:val="00A41024"/>
    <w:rsid w:val="00A47429"/>
    <w:rsid w:val="00B06E49"/>
    <w:rsid w:val="00B37644"/>
    <w:rsid w:val="00B52202"/>
    <w:rsid w:val="00B94B2E"/>
    <w:rsid w:val="00BC6CF9"/>
    <w:rsid w:val="00BD6B34"/>
    <w:rsid w:val="00C151B3"/>
    <w:rsid w:val="00C344E8"/>
    <w:rsid w:val="00C40897"/>
    <w:rsid w:val="00C50728"/>
    <w:rsid w:val="00C604A8"/>
    <w:rsid w:val="00C9114E"/>
    <w:rsid w:val="00CA5C28"/>
    <w:rsid w:val="00CE4386"/>
    <w:rsid w:val="00D4189E"/>
    <w:rsid w:val="00D61933"/>
    <w:rsid w:val="00E0544E"/>
    <w:rsid w:val="00EA77C9"/>
    <w:rsid w:val="00EE46FB"/>
    <w:rsid w:val="00F20EF9"/>
    <w:rsid w:val="00F30732"/>
    <w:rsid w:val="00F33150"/>
    <w:rsid w:val="00F42ED2"/>
    <w:rsid w:val="00F474DD"/>
    <w:rsid w:val="00F619E2"/>
    <w:rsid w:val="00FA07D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17FC07"/>
  <w15:docId w15:val="{8051C022-C24D-424E-B026-8C4F9F49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02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  <w:style w:type="paragraph" w:styleId="ab">
    <w:name w:val="Body Text"/>
    <w:basedOn w:val="a"/>
    <w:link w:val="ac"/>
    <w:rsid w:val="000C0DA6"/>
    <w:pPr>
      <w:spacing w:after="120"/>
    </w:pPr>
  </w:style>
  <w:style w:type="character" w:customStyle="1" w:styleId="ac">
    <w:name w:val="Основной текст Знак"/>
    <w:link w:val="ab"/>
    <w:rsid w:val="000C0D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4646</CharactersWithSpaces>
  <SharedDoc>false</SharedDoc>
  <HLinks>
    <vt:vector size="6" baseType="variant"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creator>Shevchun</dc:creator>
  <cp:lastModifiedBy>BM</cp:lastModifiedBy>
  <cp:revision>3</cp:revision>
  <cp:lastPrinted>2007-02-12T16:01:00Z</cp:lastPrinted>
  <dcterms:created xsi:type="dcterms:W3CDTF">2023-03-07T17:33:00Z</dcterms:created>
  <dcterms:modified xsi:type="dcterms:W3CDTF">2023-03-07T17:36:00Z</dcterms:modified>
</cp:coreProperties>
</file>